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064050 Mini Magnetisk Rører</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drawing>
          <wp:inline distT="0" distB="0" distL="0" distR="0">
            <wp:extent cx="4400550" cy="3743325"/>
            <wp:effectExtent l="19050" t="0" r="0" b="0"/>
            <wp:docPr id="10" name="图片 1" descr="C:\Users\Admin\AppData\Local\Temp\QQ_1774524719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AppData\Local\Temp\QQ_1774524719164.png"/>
                    <pic:cNvPicPr>
                      <a:picLocks noChangeAspect="1" noChangeArrowheads="1"/>
                    </pic:cNvPicPr>
                  </pic:nvPicPr>
                  <pic:blipFill>
                    <a:blip r:embed="rId10"/>
                    <a:srcRect/>
                    <a:stretch>
                      <a:fillRect/>
                    </a:stretch>
                  </pic:blipFill>
                  <pic:spPr>
                    <a:xfrm>
                      <a:off x="0" y="0"/>
                      <a:ext cx="4400550" cy="37433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Bruksanvisning</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pPr>
        <w:spacing w:beforeLines="50" w:afterLines="50"/>
        <w:rPr>
          <w:rFonts w:ascii="Times New Roman" w:hAnsi="Times New Roman"/>
          <w:b/>
          <w:sz w:val="56"/>
          <w:szCs w:val="36"/>
          <w:lang w:val="fr-FR"/>
        </w:rPr>
      </w:pPr>
    </w:p>
    <w:p>
      <w:pPr>
        <w:spacing w:beforeLines="50" w:afterLines="50"/>
        <w:rPr>
          <w:rFonts w:ascii="Times New Roman" w:hAnsi="Times New Roman" w:cs="Times New Roman"/>
          <w:lang w:eastAsia="zh-CN"/>
        </w:rPr>
      </w:pPr>
      <w:r>
        <w:rPr>
          <w:rFonts w:ascii="Times New Roman" w:hAnsi="Times New Roman"/>
          <w:sz w:val="40"/>
          <w:szCs w:val="40"/>
          <w:lang w:val="fr-FR"/>
        </w:rPr>
        <w:t>Labfield magnetrører benytter et internasjonalt avansert designkonsept og produksjonsteknologi, med et glatt og perfekt utseende, kompakt og fast struktur, høy allsidighet og enkel betjening. Den magnetiske røreren er et instrument hovedsakelig egnet for væsker, og brukes</w:t>
      </w:r>
      <w:bookmarkStart w:id="8" w:name="_GoBack"/>
      <w:bookmarkEnd w:id="8"/>
      <w:r>
        <w:rPr>
          <w:rFonts w:ascii="Times New Roman" w:hAnsi="Times New Roman"/>
          <w:sz w:val="40"/>
          <w:szCs w:val="40"/>
          <w:lang w:val="fr-FR"/>
        </w:rPr>
        <w:t xml:space="preserve"> primært til å røre lav-viskositetsvæsker eller fast-væske blandinger.</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Produktoversikt</w:t>
      </w:r>
    </w:p>
    <w:p>
      <w:pPr>
        <w:spacing w:beforeLines="50" w:afterLines="50"/>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rPr>
      </w:pPr>
      <w:r>
        <w:rPr>
          <w:rFonts w:ascii="Times New Roman" w:hAnsi="Times New Roman"/>
          <w:sz w:val="44"/>
        </w:rPr>
        <w:drawing>
          <wp:inline distT="0" distB="0" distL="0" distR="0">
            <wp:extent cx="5981700" cy="2762250"/>
            <wp:effectExtent l="19050" t="0" r="0" b="0"/>
            <wp:docPr id="11" name="图片 4" descr="E:\清理Pro微信迁移目录\Users\xwechat_files\wxid_muahon3c2g0q21_d2f4\temp\InputTemp\668ec114-7dde-4355-9df8-685f25f4a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E:\清理Pro微信迁移目录\Users\xwechat_files\wxid_muahon3c2g0q21_d2f4\temp\InputTemp\668ec114-7dde-4355-9df8-685f25f4a547.png"/>
                    <pic:cNvPicPr>
                      <a:picLocks noChangeAspect="1" noChangeArrowheads="1"/>
                    </pic:cNvPicPr>
                  </pic:nvPicPr>
                  <pic:blipFill>
                    <a:blip r:embed="rId11"/>
                    <a:srcRect/>
                    <a:stretch>
                      <a:fillRect/>
                    </a:stretch>
                  </pic:blipFill>
                  <pic:spPr>
                    <a:xfrm>
                      <a:off x="0" y="0"/>
                      <a:ext cx="5981700" cy="27622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rPr>
          <w:rFonts w:ascii="Times New Roman" w:hAnsi="Times New Roman"/>
        </w:rPr>
        <w:drawing>
          <wp:inline distT="0" distB="0" distL="0" distR="0">
            <wp:extent cx="6122035" cy="1828800"/>
            <wp:effectExtent l="19050" t="0" r="0" b="0"/>
            <wp:docPr id="12" name="图片 5" descr="E:\清理Pro微信迁移目录\Users\xwechat_files\wxid_muahon3c2g0q21_d2f4\temp\InputTemp\69114c39-c01d-4893-ac32-8daabf715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E:\清理Pro微信迁移目录\Users\xwechat_files\wxid_muahon3c2g0q21_d2f4\temp\InputTemp\69114c39-c01d-4893-ac32-8daabf715756.png"/>
                    <pic:cNvPicPr>
                      <a:picLocks noChangeAspect="1" noChangeArrowheads="1"/>
                    </pic:cNvPicPr>
                  </pic:nvPicPr>
                  <pic:blipFill>
                    <a:blip r:embed="rId12"/>
                    <a:srcRect/>
                    <a:stretch>
                      <a:fillRect/>
                    </a:stretch>
                  </pic:blipFill>
                  <pic:spPr>
                    <a:xfrm>
                      <a:off x="0" y="0"/>
                      <a:ext cx="6122035" cy="1829145"/>
                    </a:xfrm>
                    <a:prstGeom prst="rect">
                      <a:avLst/>
                    </a:prstGeom>
                    <a:noFill/>
                    <a:ln w="9525">
                      <a:noFill/>
                      <a:miter lim="800000"/>
                      <a:headEnd/>
                      <a:tailEnd/>
                    </a:ln>
                  </pic:spPr>
                </pic:pic>
              </a:graphicData>
            </a:graphic>
          </wp:inline>
        </w:drawing>
      </w:r>
    </w:p>
    <w:p>
      <w:pPr>
        <w:rPr>
          <w:rFonts w:ascii="Times New Roman" w:hAnsi="Times New Roman" w:cs="Times New Roman"/>
        </w:rPr>
      </w:pPr>
    </w:p>
    <w:p>
      <w:pPr>
        <w:tabs>
          <w:tab w:val="left" w:pos="1185"/>
        </w:tabs>
        <w:rPr>
          <w:rFonts w:ascii="Times New Roman" w:hAnsi="Times New Roman" w:cs="Times New Roma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Ill: Produktintroduksjon</w:t>
      </w:r>
      <w:bookmarkEnd w:id="1"/>
    </w:p>
    <w:p>
      <w:pPr>
        <w:spacing w:beforeLines="50" w:afterLines="50"/>
        <w:rPr>
          <w:rFonts w:ascii="Times New Roman" w:hAnsi="Times New Roman"/>
          <w:b/>
          <w:sz w:val="56"/>
          <w:szCs w:val="36"/>
          <w:lang w:val="fr-FR"/>
        </w:rPr>
      </w:pPr>
    </w:p>
    <w:p>
      <w:pPr>
        <w:spacing w:beforeLines="50" w:afterLines="50"/>
        <w:rPr>
          <w:rFonts w:ascii="Times New Roman" w:hAnsi="Times New Roman"/>
          <w:b/>
          <w:sz w:val="56"/>
          <w:szCs w:val="36"/>
          <w:lang w:val="fr-FR"/>
        </w:rPr>
      </w:pPr>
    </w:p>
    <w:p>
      <w:pPr>
        <w:spacing w:beforeLines="50" w:afterLines="50"/>
        <w:outlineLvl w:val="1"/>
        <w:rPr>
          <w:rFonts w:ascii="Times New Roman" w:hAnsi="Times New Roman" w:cs="Times New Roman"/>
        </w:rPr>
      </w:pPr>
      <w:r>
        <w:rPr>
          <w:rFonts w:ascii="Times New Roman" w:hAnsi="Times New Roman"/>
          <w:b/>
          <w:sz w:val="44"/>
        </w:rPr>
        <w:pict>
          <v:shape id="_x0000_s2054" o:spid="_x0000_s2054" o:spt="202" type="#_x0000_t202" style="position:absolute;left:0pt;margin-left:56.85pt;margin-top:350.05pt;height:24.05pt;width:215.45pt;z-index:251660288;mso-width-relative:margin;mso-height-relative:margin;mso-height-percent:200;" fillcolor="#FFFFFF" filled="t" stroked="t" coordsize="21600,21600">
            <v:path/>
            <v:fill on="t" color2="#FFFFFF" focussize="0,0"/>
            <v:stroke color="#FFFFFF" joinstyle="miter"/>
            <v:imagedata o:title=""/>
            <o:lock v:ext="edit" aspectratio="f"/>
            <v:textbox style="mso-fit-shape-to-text:t;">
              <w:txbxContent>
                <w:p>
                  <w:pPr>
                    <w:rPr>
                      <w:rFonts w:ascii="Times New Roman" w:hAnsi="Times New Roman"/>
                      <w:b/>
                      <w:sz w:val="32"/>
                      <w:szCs w:val="28"/>
                      <w:lang w:val="fr-FR"/>
                    </w:rPr>
                  </w:pPr>
                  <w:r>
                    <w:rPr>
                      <w:rFonts w:ascii="Times New Roman" w:hAnsi="Times New Roman"/>
                      <w:b/>
                      <w:sz w:val="32"/>
                      <w:szCs w:val="28"/>
                      <w:lang w:val="fr-FR"/>
                    </w:rPr>
                    <w:t>Bryter/Hastighetskontroll</w:t>
                  </w:r>
                </w:p>
              </w:txbxContent>
            </v:textbox>
          </v:shape>
        </w:pict>
      </w:r>
      <w:r>
        <w:rPr>
          <w:rFonts w:ascii="Times New Roman" w:hAnsi="Times New Roman"/>
          <w:b/>
          <w:sz w:val="44"/>
        </w:rPr>
        <w:pict>
          <v:shape id="_x0000_s2051" o:spid="_x0000_s2051" o:spt="202" type="#_x0000_t202" style="position:absolute;left:0pt;margin-left:329pt;margin-top:14.35pt;height:29.5pt;width:134.8pt;z-index:251659264;mso-width-relative:margin;mso-height-relative:margin;" stroked="t" coordsize="21600,21600">
            <v:path/>
            <v:fill focussize="0,0"/>
            <v:stroke color="#FFFFFF" joinstyle="miter"/>
            <v:imagedata o:title=""/>
            <o:lock v:ext="edit"/>
            <v:textbox>
              <w:txbxContent>
                <w:p>
                  <w:pPr>
                    <w:rPr>
                      <w:rFonts w:ascii="Times New Roman" w:hAnsi="Times New Roman"/>
                      <w:b/>
                      <w:sz w:val="32"/>
                      <w:szCs w:val="28"/>
                      <w:lang w:val="fr-FR"/>
                    </w:rPr>
                  </w:pPr>
                  <w:r>
                    <w:rPr>
                      <w:rFonts w:ascii="Times New Roman" w:hAnsi="Times New Roman"/>
                      <w:b/>
                      <w:sz w:val="32"/>
                      <w:szCs w:val="28"/>
                      <w:lang w:val="fr-FR"/>
                    </w:rPr>
                    <w:t>Arbeidsplate</w:t>
                  </w:r>
                </w:p>
              </w:txbxContent>
            </v:textbox>
          </v:shape>
        </w:pict>
      </w:r>
      <w:r>
        <w:rPr>
          <w:rFonts w:ascii="Times New Roman" w:hAnsi="Times New Roman"/>
          <w:b/>
          <w:sz w:val="44"/>
        </w:rPr>
        <w:drawing>
          <wp:inline distT="0" distB="0" distL="0" distR="0">
            <wp:extent cx="5984875" cy="4974590"/>
            <wp:effectExtent l="19050" t="0" r="0" b="0"/>
            <wp:docPr id="1" name="图片 1" descr="E:\清理Pro微信迁移目录\Users\xwechat_files\wxid_muahon3c2g0q21_d2f4\temp\InputTemp\4e1be0e1-3b2f-4101-bff0-89ce9b8cf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e1be0e1-3b2f-4101-bff0-89ce9b8cfede.png"/>
                    <pic:cNvPicPr>
                      <a:picLocks noChangeAspect="1" noChangeArrowheads="1"/>
                    </pic:cNvPicPr>
                  </pic:nvPicPr>
                  <pic:blipFill>
                    <a:blip r:embed="rId13"/>
                    <a:srcRect/>
                    <a:stretch>
                      <a:fillRect/>
                    </a:stretch>
                  </pic:blipFill>
                  <pic:spPr>
                    <a:xfrm>
                      <a:off x="0" y="0"/>
                      <a:ext cx="5990557" cy="4979670"/>
                    </a:xfrm>
                    <a:prstGeom prst="rect">
                      <a:avLst/>
                    </a:prstGeom>
                    <a:noFill/>
                    <a:ln w="9525">
                      <a:noFill/>
                      <a:miter lim="800000"/>
                      <a:headEnd/>
                      <a:tailEnd/>
                    </a:ln>
                  </pic:spPr>
                </pic:pic>
              </a:graphicData>
            </a:graphic>
          </wp:inline>
        </w:drawing>
      </w: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Kontroll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Knappkontroll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Størrelse på arbeidsplate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Børsteløs 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Digitalt display</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NO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Motortype</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125MM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Arbeidsplatemateriale</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PVC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Maksimalt rørvolum (L)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1L(H2O)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Hastighet (RPM)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350-1800RPM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Magnetstørrelseområde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20 - 30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Effekt (W)</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5W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Rotasjonsretning</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Høyre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Produktstørrelse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138* 130* 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Pakkestørrelse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225* 165* 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 xml:space="preserve">Bruttovekt / Netto vekt (KG) </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0,40/ 0,20</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Korrekt bruk</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Bruksområde</w:t>
      </w:r>
      <w:bookmarkEnd w:id="3"/>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brukes hovedsakelig til molekylær hybridblod og andre prøver som trenger blanding.</w:t>
      </w:r>
    </w:p>
    <w:p>
      <w:pPr>
        <w:spacing w:beforeLines="50" w:afterLines="50"/>
        <w:outlineLvl w:val="2"/>
        <w:rPr>
          <w:rFonts w:ascii="Times New Roman" w:hAnsi="Times New Roman" w:cs="Times New Roman"/>
          <w:b/>
          <w:bCs/>
        </w:rPr>
      </w:pPr>
      <w:bookmarkStart w:id="4" w:name="bookmark4"/>
    </w:p>
    <w:p>
      <w:pPr>
        <w:spacing w:beforeLines="50" w:afterLines="50"/>
        <w:outlineLvl w:val="2"/>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w:t>
      </w:r>
      <w:bookmarkEnd w:id="4"/>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Sett i stikkontakten og drei til høyre for å slå på strømmen.</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Drei for å justere hastigheten.</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Drei til venstre for å slå av strømmen.</w:t>
      </w: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5" w:name="bookmark5"/>
      <w:r>
        <w:rPr>
          <w:rFonts w:ascii="Times New Roman" w:hAnsi="Times New Roman"/>
          <w:b/>
          <w:sz w:val="56"/>
          <w:szCs w:val="36"/>
          <w:lang w:val="fr-FR"/>
        </w:rPr>
        <w:t>Instrumentbruksmiljø</w:t>
      </w:r>
      <w:bookmarkEnd w:id="5"/>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Innendørs bruk.</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Høyde: ≤2000m</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Arbeidsmiljøet til instrumentet er egnet for temperaturintervallet +5°C〜+40°C.</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anvendelige temperaturintervallet for instrumentet er ≤80%</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er ingen vibrasjon eller luftstrøm som påvirker ytelsen i nærheten.</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er ingen ledende støv, eksplosive gasser eller korrosive gasser i luften rundt.</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Hold en sikkerhetsavstand på 10 cm foran og bak instrumentet når det er i drift.</w:t>
      </w: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b/>
          <w:sz w:val="56"/>
          <w:szCs w:val="36"/>
          <w:lang w:val="fr-FR"/>
        </w:rPr>
      </w:pPr>
      <w:bookmarkStart w:id="6" w:name="bookmark6"/>
      <w:r>
        <w:rPr>
          <w:rFonts w:ascii="Times New Roman" w:hAnsi="Times New Roman"/>
          <w:b/>
          <w:sz w:val="56"/>
          <w:szCs w:val="36"/>
          <w:lang w:val="fr-FR"/>
        </w:rPr>
        <w:t>Sikkerhetsforskrifter</w:t>
      </w:r>
      <w:bookmarkEnd w:id="6"/>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er strengt forbudt å koble til strømtilkoblingen og betjene strømbryteren når hendene er våte med væske!</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er strengt forbudt å trekke ut strømpluggen når instrumentet er strømførende!</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er strengt forbudt å vedlikeholde og rengjøre instrumentet når det er på strøm!</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Det er strengt forbudt å installere instrumentet på en ujevn, svaiende og vibrerende arbeidsflate!</w:t>
      </w: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Leveringsliste</w:t>
      </w:r>
      <w:bookmarkEnd w:id="7"/>
    </w:p>
    <w:p>
      <w:pPr>
        <w:spacing w:beforeLines="50" w:afterLines="50"/>
        <w:outlineLvl w:val="1"/>
        <w:rPr>
          <w:rFonts w:ascii="Times New Roman" w:hAnsi="Times New Roman" w:cs="Times New Roman"/>
          <w:sz w:val="44"/>
          <w:szCs w:val="44"/>
          <w:lang w:eastAsia="zh-CN"/>
        </w:rPr>
      </w:pP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Magnetisk Rører</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Rørstav</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Strømkabel</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Bruksanvisning</w:t>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rPr>
          <w:rFonts w:ascii="Times New Roman" w:hAnsi="Times New Roman"/>
        </w:rPr>
        <w:drawing>
          <wp:inline distT="0" distB="0" distL="0" distR="0">
            <wp:extent cx="6122035" cy="5278120"/>
            <wp:effectExtent l="19050" t="0" r="0" b="0"/>
            <wp:docPr id="14" name="图片 7" descr="E:\清理Pro微信迁移目录\Users\xwechat_files\wxid_muahon3c2g0q21_d2f4\temp\InputTemp\76800f3b-35f4-43a6-a234-fe1a08d1a4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76800f3b-35f4-43a6-a234-fe1a08d1a43a.png"/>
                    <pic:cNvPicPr>
                      <a:picLocks noChangeAspect="1" noChangeArrowheads="1"/>
                    </pic:cNvPicPr>
                  </pic:nvPicPr>
                  <pic:blipFill>
                    <a:blip r:embed="rId14"/>
                    <a:srcRect/>
                    <a:stretch>
                      <a:fillRect/>
                    </a:stretch>
                  </pic:blipFill>
                  <pic:spPr>
                    <a:xfrm>
                      <a:off x="0" y="0"/>
                      <a:ext cx="6122035" cy="5278541"/>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p>
    <w:sectPr>
      <w:headerReference r:id="rId5" w:type="default"/>
      <w:footerReference r:id="rId7" w:type="default"/>
      <w:headerReference r:id="rId6" w:type="even"/>
      <w:footerReference r:id="rId8"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2215C3"/>
    <w:rsid w:val="00394CBA"/>
    <w:rsid w:val="00480208"/>
    <w:rsid w:val="0054202A"/>
    <w:rsid w:val="00584A1A"/>
    <w:rsid w:val="007C2411"/>
    <w:rsid w:val="008237C7"/>
    <w:rsid w:val="008F130D"/>
    <w:rsid w:val="009A3C36"/>
    <w:rsid w:val="00A04D78"/>
    <w:rsid w:val="00CB4805"/>
    <w:rsid w:val="00DB16A9"/>
    <w:rsid w:val="00E61B48"/>
    <w:rsid w:val="00FD41E1"/>
    <w:rsid w:val="00FE05C0"/>
    <w:rsid w:val="5FDF26B0"/>
    <w:rsid w:val="5FF6F156"/>
    <w:rsid w:val="69516080"/>
    <w:rsid w:val="6A6027EA"/>
    <w:rsid w:val="77569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b-NO"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customStyle="1" w:styleId="9">
    <w:name w:val="页眉 Char"/>
    <w:basedOn w:val="7"/>
    <w:link w:val="4"/>
    <w:uiPriority w:val="0"/>
    <w:rPr>
      <w:color w:val="000000"/>
      <w:sz w:val="18"/>
      <w:szCs w:val="18"/>
      <w:lang w:eastAsia="en-US" w:bidi="en-US"/>
    </w:rPr>
  </w:style>
  <w:style w:type="character" w:customStyle="1" w:styleId="10">
    <w:name w:val="页脚 Char"/>
    <w:basedOn w:val="7"/>
    <w:link w:val="3"/>
    <w:uiPriority w:val="0"/>
    <w:rPr>
      <w:color w:val="000000"/>
      <w:sz w:val="18"/>
      <w:szCs w:val="18"/>
      <w:lang w:eastAsia="en-US" w:bidi="en-US"/>
    </w:rPr>
  </w:style>
  <w:style w:type="character" w:customStyle="1" w:styleId="11">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2.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customXml" Target="../customXml/item4.xml"/><Relationship Id="rId9" Type="http://schemas.openxmlformats.org/officeDocument/2006/relationships/theme" Target="theme/theme1.xml"/><Relationship Id="rId4"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145EA-BE5D-4681-9EE1-212F2C398AD4}"/>
</file>

<file path=customXml/itemProps3.xml><?xml version="1.0" encoding="utf-8"?>
<ds:datastoreItem xmlns:ds="http://schemas.openxmlformats.org/officeDocument/2006/customXml" ds:itemID="{0BB79B00-D269-40B2-9364-FED330722A71}"/>
</file>

<file path=customXml/itemProps4.xml><?xml version="1.0" encoding="utf-8"?>
<ds:datastoreItem xmlns:ds="http://schemas.openxmlformats.org/officeDocument/2006/customXml" ds:itemID="{21E76F04-C083-4B61-A5A2-73D26DB3A57E}"/>
</file>

<file path=docProps/app.xml><?xml version="1.0" encoding="utf-8"?>
<Properties xmlns="http://schemas.openxmlformats.org/officeDocument/2006/extended-properties" xmlns:vt="http://schemas.openxmlformats.org/officeDocument/2006/docPropsVTypes">
  <Template>sndt1529</Template>
  <Company>Quanyi</Company>
  <Pages>8</Pages>
  <Words>383</Words>
  <Characters>2186</Characters>
  <Lines>18</Lines>
  <Paragraphs>5</Paragraphs>
  <TotalTime>2</TotalTime>
  <ScaleCrop>false</ScaleCrop>
  <LinksUpToDate>false</LinksUpToDate>
  <CharactersWithSpaces>2564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7</cp:revision>
  <dcterms:created xsi:type="dcterms:W3CDTF">2026-03-27T03:29:00Z</dcterms:created>
  <dcterms:modified xsi:type="dcterms:W3CDTF">2026-04-13T02:06:28Z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