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29A68">
      <w:pPr>
        <w:spacing w:beforeLines="50" w:afterLines="50"/>
        <w:jc w:val="center"/>
        <w:outlineLvl w:val="0"/>
        <w:rPr>
          <w:rFonts w:ascii="Times New Roman" w:hAnsi="Times New Roman"/>
          <w:b/>
          <w:sz w:val="144"/>
          <w:szCs w:val="32"/>
          <w:lang w:val="fr-FR"/>
        </w:rPr>
      </w:pPr>
      <w:bookmarkStart w:id="0" w:name="bookmark0"/>
      <w:r>
        <w:rPr>
          <w:rFonts w:ascii="Times New Roman" w:hAnsi="Times New Roman"/>
          <w:b/>
          <w:sz w:val="144"/>
          <w:szCs w:val="32"/>
          <w:lang w:val="fr-FR"/>
        </w:rPr>
        <w:t>LabField</w:t>
      </w:r>
      <w:bookmarkEnd w:id="0"/>
    </w:p>
    <w:p w14:paraId="62946550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2481EBC6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17120A1F">
      <w:pPr>
        <w:spacing w:beforeLines="50" w:afterLines="50"/>
        <w:jc w:val="center"/>
        <w:rPr>
          <w:rFonts w:ascii="Times New Roman" w:hAnsi="Times New Roman"/>
          <w:sz w:val="44"/>
          <w:szCs w:val="40"/>
          <w:lang w:val="fr-FR"/>
        </w:rPr>
      </w:pPr>
      <w:r>
        <w:rPr>
          <w:rFonts w:ascii="Times New Roman" w:hAnsi="Times New Roman"/>
          <w:sz w:val="44"/>
          <w:szCs w:val="40"/>
          <w:lang w:val="fr-FR"/>
        </w:rPr>
        <w:t>065760 Mini Vortex Mixer</w:t>
      </w:r>
    </w:p>
    <w:p w14:paraId="7A5E274C">
      <w:pPr>
        <w:spacing w:beforeLines="50" w:afterLines="50"/>
        <w:jc w:val="center"/>
        <w:rPr>
          <w:rFonts w:ascii="Times New Roman" w:hAnsi="Times New Roman"/>
          <w:sz w:val="44"/>
          <w:szCs w:val="40"/>
          <w:lang w:val="fr-FR" w:eastAsia="zh-CN"/>
        </w:rPr>
      </w:pPr>
    </w:p>
    <w:p w14:paraId="2FFD0FE7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72051A92"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3827780" cy="3561715"/>
            <wp:effectExtent l="19050" t="0" r="1270" b="0"/>
            <wp:docPr id="5" name="图片 1" descr="E:\清理Pro微信迁移目录\Users\xwechat_files\wxid_muahon3c2g0q21_d2f4\temp\InputTemp\0db0382b-5670-4cf1-bc96-5ff32cc879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E:\清理Pro微信迁移目录\Users\xwechat_files\wxid_muahon3c2g0q21_d2f4\temp\InputTemp\0db0382b-5670-4cf1-bc96-5ff32cc8797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7780" cy="35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4F03E8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6BAB9908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28852EAC">
      <w:pPr>
        <w:spacing w:beforeLines="50" w:afterLines="50"/>
        <w:rPr>
          <w:rFonts w:hint="eastAsia" w:ascii="Times New Roman" w:hAnsi="Times New Roman" w:cs="Times New Roman"/>
          <w:b/>
          <w:bCs/>
          <w:lang w:eastAsia="zh-CN"/>
        </w:rPr>
      </w:pPr>
    </w:p>
    <w:p w14:paraId="1B49A394"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 w14:paraId="60E0EFFD">
      <w:pPr>
        <w:spacing w:beforeLines="50" w:afterLines="50"/>
        <w:jc w:val="center"/>
        <w:rPr>
          <w:rFonts w:ascii="Times New Roman" w:hAnsi="Times New Roman"/>
          <w:b/>
          <w:sz w:val="44"/>
          <w:szCs w:val="36"/>
          <w:lang w:val="fr-FR"/>
        </w:rPr>
      </w:pPr>
      <w:r>
        <w:rPr>
          <w:rFonts w:ascii="Times New Roman" w:hAnsi="Times New Roman"/>
          <w:b/>
          <w:sz w:val="44"/>
          <w:szCs w:val="36"/>
          <w:lang w:val="fr-FR"/>
        </w:rPr>
        <w:t>Gebruikershandleiding</w:t>
      </w:r>
    </w:p>
    <w:p w14:paraId="38328A57">
      <w:pPr>
        <w:spacing w:beforeLines="50" w:afterLines="50"/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3F6DE8C5"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56245A3"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EC4D068"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55EC647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012BDBBF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I: Productoverzicht</w:t>
      </w:r>
    </w:p>
    <w:p w14:paraId="60702CAD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 w14:paraId="38B1EBE8">
      <w:pPr>
        <w:widowControl/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Labfield Vortex-mixer maakt gebruik van internationaal geavanceerde ontwerpconcepten en productietechnologieën, en heeft de voordelen van een gladde en mooie uitstraling, een compacte en stevige structuur, een hoge veelzijdigheid en eenvoudige bediening.</w:t>
      </w:r>
    </w:p>
    <w:p w14:paraId="7D7FCED3">
      <w:pPr>
        <w:widowControl/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Het is een zeldzaam instrument voor wetenschappelijk onderzoek. Deze vortex-mixer wordt voornamelijk gebruikt om bloedstolling, immunoprecipitatie en andere vergelijkbare laboratoriumdoeleinden te voorkomen. Het wordt voornamelijk gebruikt voor moleculaire hybride bloedmonsters en andere monsters die gemengd moeten worden.</w:t>
      </w:r>
    </w:p>
    <w:p w14:paraId="239372E7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36FE6A43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2141728A">
      <w:pPr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 w14:paraId="42009B1F">
      <w:pPr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 w14:paraId="271336E7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7DD903E7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59A03F03">
      <w:pPr>
        <w:spacing w:beforeLines="50" w:afterLines="50"/>
        <w:rPr>
          <w:rFonts w:hint="default" w:ascii="Times New Roman" w:hAnsi="Times New Roman" w:cs="Times New Roman"/>
          <w:lang w:val="en-US" w:eastAsia="zh-CN"/>
        </w:rPr>
      </w:pPr>
    </w:p>
    <w:p w14:paraId="43F36C34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0DDEC0EB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II: Productoverzicht</w:t>
      </w:r>
    </w:p>
    <w:p w14:paraId="3D2B4055">
      <w:pPr>
        <w:spacing w:beforeLines="50" w:afterLines="50"/>
        <w:rPr>
          <w:rFonts w:hint="eastAsia" w:ascii="Times New Roman" w:hAnsi="Times New Roman"/>
          <w:b/>
          <w:sz w:val="56"/>
          <w:szCs w:val="36"/>
          <w:lang w:val="fr-FR"/>
        </w:rPr>
      </w:pPr>
    </w:p>
    <w:p w14:paraId="3D447C58">
      <w:pPr>
        <w:spacing w:beforeLines="50" w:afterLines="50"/>
        <w:rPr>
          <w:rFonts w:hint="eastAsia" w:ascii="Times New Roman" w:hAnsi="Times New Roman" w:cs="Times New Roman"/>
          <w:b/>
          <w:bCs/>
          <w:sz w:val="44"/>
          <w:szCs w:val="44"/>
          <w:lang w:eastAsia="zh-CN"/>
        </w:rPr>
      </w:pPr>
    </w:p>
    <w:p w14:paraId="78CBC786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3476625" cy="5507355"/>
            <wp:effectExtent l="19050" t="0" r="9525" b="0"/>
            <wp:docPr id="6" name="图片 2" descr="E:\清理Pro微信迁移目录\Users\xwechat_files\wxid_muahon3c2g0q21_d2f4\temp\InputTemp\34f5893d-5381-4458-8d23-7c236ed2e6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E:\清理Pro微信迁移目录\Users\xwechat_files\wxid_muahon3c2g0q21_d2f4\temp\InputTemp\34f5893d-5381-4458-8d23-7c236ed2e60c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50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1487AE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 w14:paraId="45CA2690">
      <w:pPr>
        <w:spacing w:beforeLines="50" w:afterLines="50"/>
        <w:rPr>
          <w:rFonts w:ascii="Times New Roman" w:hAnsi="Times New Roman" w:cs="Times New Roman"/>
          <w:sz w:val="44"/>
          <w:szCs w:val="44"/>
          <w:lang w:eastAsia="zh-CN"/>
        </w:rPr>
      </w:pPr>
    </w:p>
    <w:p w14:paraId="7C5E6131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4F94A23F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4A5CEF7A">
      <w:pPr>
        <w:rPr>
          <w:rFonts w:ascii="Times New Roman" w:hAnsi="Times New Roman" w:cs="Times New Roman"/>
          <w:lang w:eastAsia="zh-CN"/>
        </w:rPr>
      </w:pPr>
    </w:p>
    <w:p w14:paraId="3800F82F">
      <w:pPr>
        <w:spacing w:beforeLines="50" w:afterLines="50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</w:rPr>
        <w:tab/>
      </w:r>
      <w:r>
        <w:br w:type="page"/>
      </w:r>
    </w:p>
    <w:p w14:paraId="72C30555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1" w:name="bookmark1"/>
      <w:r>
        <w:rPr>
          <w:rFonts w:ascii="Times New Roman" w:hAnsi="Times New Roman"/>
          <w:b/>
          <w:sz w:val="56"/>
          <w:szCs w:val="36"/>
          <w:lang w:val="fr-FR"/>
        </w:rPr>
        <w:t>III: Productintroductie</w:t>
      </w:r>
      <w:bookmarkEnd w:id="1"/>
    </w:p>
    <w:p w14:paraId="7CA875C9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 w14:paraId="604FD3F9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 w14:paraId="3338F591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宋体" w:hAnsi="宋体"/>
        </w:rPr>
        <w:pict>
          <v:shape id="_x0000_s2068" o:spid="_x0000_s2068" o:spt="202" type="#_x0000_t202" style="position:absolute;left:0pt;margin-left:150.25pt;margin-top:278.35pt;height:63.1pt;width:139.7pt;z-index:251667456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2949D7F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Krachtige zuignap</w:t>
                  </w:r>
                </w:p>
              </w:txbxContent>
            </v:textbox>
          </v:shape>
        </w:pict>
      </w:r>
      <w:r>
        <w:rPr>
          <w:rFonts w:ascii="宋体" w:hAnsi="宋体"/>
        </w:rPr>
        <w:pict>
          <v:shape id="_x0000_s2069" o:spid="_x0000_s2069" o:spt="202" type="#_x0000_t202" style="position:absolute;left:0pt;margin-left:284.55pt;margin-top:287.6pt;height:59.7pt;width:211.45pt;z-index:251668480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74BD91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Zinc-aluminiumlegering basis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67" o:spid="_x0000_s2067" o:spt="202" type="#_x0000_t202" style="position:absolute;left:0pt;margin-left:18.9pt;margin-top:259.85pt;height:27.75pt;width:102.75pt;z-index:251666432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04ED36D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Stroominvoer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66" o:spid="_x0000_s2066" o:spt="202" type="#_x0000_t202" style="position:absolute;left:0pt;margin-left:268.4pt;margin-top:85pt;height:27.75pt;width:167.7pt;z-index:25166540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2A909EE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Snelheidsregelingknop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65" o:spid="_x0000_s2065" o:spt="202" type="#_x0000_t202" style="position:absolute;left:0pt;margin-left:9.45pt;margin-top:68.25pt;height:27.75pt;width:167.7pt;z-index:25166438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0F7504C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Siliconenrubberen kop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5690235" cy="4284345"/>
            <wp:effectExtent l="19050" t="0" r="5316" b="0"/>
            <wp:docPr id="3" name="图片 3" descr="E:\清理Pro微信迁移目录\Users\xwechat_files\wxid_muahon3c2g0q21_d2f4\temp\InputTemp\8c058d48-7cd6-4b29-8c91-1368b970ae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清理Pro微信迁移目录\Users\xwechat_files\wxid_muahon3c2g0q21_d2f4\temp\InputTemp\8c058d48-7cd6-4b29-8c91-1368b970aecd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0237" cy="4284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2712D7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 w14:paraId="2824379D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 w14:paraId="6E46D206">
      <w:pPr>
        <w:spacing w:beforeLines="50" w:afterLines="50"/>
        <w:jc w:val="both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宋体" w:hAnsi="宋体"/>
        </w:rPr>
        <w:pict>
          <v:shape id="_x0000_s2063" o:spid="_x0000_s2063" o:spt="202" type="#_x0000_t202" style="position:absolute;left:0pt;margin-left:34.3pt;margin-top:320.95pt;height:41.8pt;width:193.6pt;z-index:251663360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3CBAC15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Synchroon/Asynchroon knop</w:t>
                  </w:r>
                </w:p>
              </w:txbxContent>
            </v:textbox>
          </v:shape>
        </w:pict>
      </w:r>
      <w:r>
        <w:rPr>
          <w:rFonts w:ascii="宋体" w:hAnsi="宋体"/>
        </w:rPr>
        <w:pict>
          <v:shape id="_x0000_s2062" o:spid="_x0000_s2062" o:spt="202" type="#_x0000_t202" style="position:absolute;left:0pt;margin-left:187.85pt;margin-top:297.95pt;height:27.75pt;width:112.1pt;z-index:251662336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0F26E4D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LCD-display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60" o:spid="_x0000_s2060" o:spt="202" type="#_x0000_t202" style="position:absolute;left:0pt;margin-left:256.45pt;margin-top:347.05pt;height:27.75pt;width:167.7pt;z-index:251661312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50EBD64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Anticorrosieplaat</w:t>
                  </w:r>
                </w:p>
              </w:txbxContent>
            </v:textbox>
          </v:shape>
        </w:pict>
      </w:r>
    </w:p>
    <w:p w14:paraId="51DAA051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56" o:spid="_x0000_s2056" o:spt="202" type="#_x0000_t202" style="position:absolute;left:0pt;margin-left:14.55pt;margin-top:321pt;height:27.75pt;width:132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29BBD4F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Instelling van de tijd</w:t>
                  </w:r>
                </w:p>
              </w:txbxContent>
            </v:textbox>
          </v:shape>
        </w:pict>
      </w:r>
      <w:r>
        <w:rPr>
          <w:rFonts w:ascii="宋体" w:hAnsi="宋体"/>
        </w:rPr>
        <w:pict>
          <v:shape id="_x0000_s2057" o:spid="_x0000_s2057" o:spt="202" type="#_x0000_t202" style="position:absolute;left:0pt;margin-left:270.75pt;margin-top:321pt;height:27.75pt;width:99.3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394B55E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Instelling van de snelheid</w:t>
                  </w:r>
                </w:p>
                <w:p w14:paraId="0C6E3FED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zh-CN"/>
                    </w:rPr>
                  </w:pPr>
                </w:p>
              </w:txbxContent>
            </v:textbox>
          </v:shape>
        </w:pict>
      </w:r>
    </w:p>
    <w:p w14:paraId="6B500060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6CB1F282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IV: Productgegevens</w:t>
      </w:r>
    </w:p>
    <w:p w14:paraId="56C70C18"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5496"/>
      </w:tblGrid>
      <w:tr w14:paraId="585ACB5D">
        <w:trPr>
          <w:trHeight w:val="850" w:hRule="atLeast"/>
        </w:trPr>
        <w:tc>
          <w:tcPr>
            <w:tcW w:w="2212" w:type="pct"/>
          </w:tcPr>
          <w:p w14:paraId="116C3E23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Besturingsmodus</w:t>
            </w:r>
          </w:p>
        </w:tc>
        <w:tc>
          <w:tcPr>
            <w:tcW w:w="2788" w:type="pct"/>
          </w:tcPr>
          <w:p w14:paraId="2B5C8DD6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Snelheidsinstelling</w:t>
            </w:r>
          </w:p>
        </w:tc>
      </w:tr>
      <w:tr w14:paraId="14088822">
        <w:trPr>
          <w:trHeight w:val="850" w:hRule="atLeast"/>
        </w:trPr>
        <w:tc>
          <w:tcPr>
            <w:tcW w:w="2212" w:type="pct"/>
          </w:tcPr>
          <w:p w14:paraId="5A5BFFED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Motortype</w:t>
            </w:r>
          </w:p>
        </w:tc>
        <w:tc>
          <w:tcPr>
            <w:tcW w:w="2788" w:type="pct"/>
          </w:tcPr>
          <w:p w14:paraId="4A966F5D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Borstelmotor</w:t>
            </w:r>
          </w:p>
        </w:tc>
      </w:tr>
      <w:tr w14:paraId="11AFB58B">
        <w:trPr>
          <w:trHeight w:val="850" w:hRule="atLeast"/>
        </w:trPr>
        <w:tc>
          <w:tcPr>
            <w:tcW w:w="2212" w:type="pct"/>
          </w:tcPr>
          <w:p w14:paraId="551EB40D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Orbitale diameter (MM)</w:t>
            </w:r>
          </w:p>
        </w:tc>
        <w:tc>
          <w:tcPr>
            <w:tcW w:w="2788" w:type="pct"/>
            <w:vAlign w:val="center"/>
          </w:tcPr>
          <w:p w14:paraId="13211848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4,5 (cirkelvormige oscillatie)</w:t>
            </w:r>
          </w:p>
        </w:tc>
      </w:tr>
      <w:tr w14:paraId="6A391783">
        <w:trPr>
          <w:trHeight w:val="850" w:hRule="atLeast"/>
        </w:trPr>
        <w:tc>
          <w:tcPr>
            <w:tcW w:w="2212" w:type="pct"/>
          </w:tcPr>
          <w:p w14:paraId="4AC4C1C3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Maximale verwerkingsvolume (ML)</w:t>
            </w:r>
          </w:p>
        </w:tc>
        <w:tc>
          <w:tcPr>
            <w:tcW w:w="2788" w:type="pct"/>
          </w:tcPr>
          <w:p w14:paraId="5F6B7431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50</w:t>
            </w:r>
          </w:p>
        </w:tc>
      </w:tr>
      <w:tr w14:paraId="6DA48E13">
        <w:trPr>
          <w:trHeight w:val="850" w:hRule="atLeast"/>
        </w:trPr>
        <w:tc>
          <w:tcPr>
            <w:tcW w:w="2212" w:type="pct"/>
          </w:tcPr>
          <w:p w14:paraId="353DDB8E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Snelheidsbereik (RPM)</w:t>
            </w:r>
          </w:p>
        </w:tc>
        <w:tc>
          <w:tcPr>
            <w:tcW w:w="2788" w:type="pct"/>
          </w:tcPr>
          <w:p w14:paraId="57098113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0 - 3000</w:t>
            </w:r>
          </w:p>
        </w:tc>
      </w:tr>
      <w:tr w14:paraId="4242CB37">
        <w:trPr>
          <w:trHeight w:val="850" w:hRule="atLeast"/>
        </w:trPr>
        <w:tc>
          <w:tcPr>
            <w:tcW w:w="2212" w:type="pct"/>
          </w:tcPr>
          <w:p w14:paraId="23E81900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Uitgangsvermogen (W)</w:t>
            </w:r>
          </w:p>
        </w:tc>
        <w:tc>
          <w:tcPr>
            <w:tcW w:w="2788" w:type="pct"/>
          </w:tcPr>
          <w:p w14:paraId="4BA1F371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12</w:t>
            </w:r>
          </w:p>
        </w:tc>
      </w:tr>
      <w:tr w14:paraId="2FC75112">
        <w:trPr>
          <w:trHeight w:val="850" w:hRule="atLeast"/>
        </w:trPr>
        <w:tc>
          <w:tcPr>
            <w:tcW w:w="2212" w:type="pct"/>
          </w:tcPr>
          <w:p w14:paraId="09698AD2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Spanning</w:t>
            </w:r>
          </w:p>
        </w:tc>
        <w:tc>
          <w:tcPr>
            <w:tcW w:w="2788" w:type="pct"/>
          </w:tcPr>
          <w:p w14:paraId="00517A88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AC100-240V</w:t>
            </w:r>
          </w:p>
        </w:tc>
      </w:tr>
      <w:tr w14:paraId="0968E40D">
        <w:trPr>
          <w:trHeight w:val="850" w:hRule="atLeast"/>
        </w:trPr>
        <w:tc>
          <w:tcPr>
            <w:tcW w:w="2212" w:type="pct"/>
          </w:tcPr>
          <w:p w14:paraId="1CF18B79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Voedingsadapter</w:t>
            </w:r>
          </w:p>
        </w:tc>
        <w:tc>
          <w:tcPr>
            <w:tcW w:w="2788" w:type="pct"/>
          </w:tcPr>
          <w:p w14:paraId="500267F2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DC12V 1A</w:t>
            </w:r>
          </w:p>
        </w:tc>
      </w:tr>
      <w:tr w14:paraId="5BD909A1">
        <w:trPr>
          <w:trHeight w:val="850" w:hRule="atLeast"/>
        </w:trPr>
        <w:tc>
          <w:tcPr>
            <w:tcW w:w="2212" w:type="pct"/>
          </w:tcPr>
          <w:p w14:paraId="448CF6BD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Toegestane relatieve luchtvochtigheid</w:t>
            </w:r>
          </w:p>
        </w:tc>
        <w:tc>
          <w:tcPr>
            <w:tcW w:w="2788" w:type="pct"/>
          </w:tcPr>
          <w:p w14:paraId="02085121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5~40℃, 80%RH</w:t>
            </w:r>
          </w:p>
        </w:tc>
      </w:tr>
      <w:tr w14:paraId="14DCEB53">
        <w:trPr>
          <w:trHeight w:val="850" w:hRule="atLeast"/>
        </w:trPr>
        <w:tc>
          <w:tcPr>
            <w:tcW w:w="2212" w:type="pct"/>
          </w:tcPr>
          <w:p w14:paraId="14C6E566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Productafmetingen (MM)</w:t>
            </w:r>
          </w:p>
        </w:tc>
        <w:tc>
          <w:tcPr>
            <w:tcW w:w="2788" w:type="pct"/>
          </w:tcPr>
          <w:p w14:paraId="62E9AD0D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100* 93* 72</w:t>
            </w:r>
          </w:p>
        </w:tc>
      </w:tr>
      <w:tr w14:paraId="793F4898">
        <w:trPr>
          <w:trHeight w:val="850" w:hRule="atLeast"/>
        </w:trPr>
        <w:tc>
          <w:tcPr>
            <w:tcW w:w="2212" w:type="pct"/>
          </w:tcPr>
          <w:p w14:paraId="2D714028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Verpakkingsafmetingen (MM)</w:t>
            </w:r>
          </w:p>
        </w:tc>
        <w:tc>
          <w:tcPr>
            <w:tcW w:w="2788" w:type="pct"/>
          </w:tcPr>
          <w:p w14:paraId="7BA0AFF4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190* 126* 113</w:t>
            </w:r>
          </w:p>
        </w:tc>
      </w:tr>
      <w:tr w14:paraId="1B4B520C">
        <w:trPr>
          <w:trHeight w:val="850" w:hRule="atLeast"/>
        </w:trPr>
        <w:tc>
          <w:tcPr>
            <w:tcW w:w="2212" w:type="pct"/>
          </w:tcPr>
          <w:p w14:paraId="25B6857A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Productgewicht (KG)</w:t>
            </w:r>
          </w:p>
        </w:tc>
        <w:tc>
          <w:tcPr>
            <w:tcW w:w="2788" w:type="pct"/>
          </w:tcPr>
          <w:p w14:paraId="40416758">
            <w:pPr>
              <w:widowControl/>
              <w:spacing w:beforeLines="50" w:afterLines="50"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fr-FR"/>
              </w:rPr>
              <w:t>0,56/ 0,37</w:t>
            </w:r>
          </w:p>
        </w:tc>
      </w:tr>
    </w:tbl>
    <w:p w14:paraId="167993B6"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 w14:paraId="6EF54F02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4DC37096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7C7EB7D7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08233357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06A532E8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2" w:name="bookmark2"/>
      <w:r>
        <w:rPr>
          <w:rFonts w:ascii="Times New Roman" w:hAnsi="Times New Roman"/>
          <w:b/>
          <w:sz w:val="56"/>
          <w:szCs w:val="36"/>
          <w:lang w:val="fr-FR"/>
        </w:rPr>
        <w:t>V: Correct gebruik</w:t>
      </w:r>
      <w:bookmarkEnd w:id="2"/>
    </w:p>
    <w:p w14:paraId="2CC5EC7E">
      <w:pPr>
        <w:spacing w:beforeLines="50" w:afterLines="50"/>
        <w:outlineLvl w:val="1"/>
        <w:rPr>
          <w:rFonts w:ascii="Times New Roman" w:hAnsi="Times New Roman" w:cs="Times New Roman"/>
          <w:sz w:val="44"/>
          <w:szCs w:val="44"/>
          <w:lang w:eastAsia="zh-CN"/>
        </w:rPr>
      </w:pPr>
    </w:p>
    <w:p w14:paraId="0F899AF0"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bookmarkStart w:id="3" w:name="bookmark3"/>
      <w:r>
        <w:rPr>
          <w:rFonts w:ascii="Times New Roman" w:hAnsi="Times New Roman"/>
          <w:b/>
          <w:sz w:val="40"/>
          <w:szCs w:val="40"/>
          <w:lang w:val="fr-FR"/>
        </w:rPr>
        <w:t>Toepassing</w:t>
      </w:r>
      <w:bookmarkEnd w:id="3"/>
    </w:p>
    <w:p w14:paraId="019073F2">
      <w:pPr>
        <w:spacing w:line="360" w:lineRule="atLeast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bookmarkStart w:id="4" w:name="bookmark4"/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Het wordt voornamelijk gebruikt voor moleculaire hybride bloedmonsters en andere monsters die gemengd moeten worden.</w:t>
      </w:r>
    </w:p>
    <w:p w14:paraId="7B7DC583">
      <w:pPr>
        <w:spacing w:line="360" w:lineRule="atLeast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E34885D"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Gebruik</w:t>
      </w:r>
      <w:bookmarkEnd w:id="4"/>
    </w:p>
    <w:p w14:paraId="2986B2C3">
      <w:pPr>
        <w:spacing w:line="360" w:lineRule="atLeast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Het wordt veel gebruikt als experimenteel hulpmiddel in instellingen voor hoger onderwijs, milieubescherming, volksgezondheid, epidemiepreventie, chemische industrie, kraanwater en medische zorg.</w:t>
      </w:r>
    </w:p>
    <w:p w14:paraId="1B1AC0E0">
      <w:pPr>
        <w:tabs>
          <w:tab w:val="left" w:pos="1510"/>
        </w:tabs>
        <w:spacing w:beforeLines="50" w:afterLines="50"/>
        <w:ind w:left="360" w:hanging="360"/>
        <w:rPr>
          <w:rFonts w:ascii="Times New Roman" w:hAnsi="Times New Roman" w:cs="Times New Roman"/>
          <w:lang w:eastAsia="zh-CN"/>
        </w:rPr>
      </w:pPr>
    </w:p>
    <w:p w14:paraId="336E664C"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Stappen voor gebruik</w:t>
      </w:r>
    </w:p>
    <w:p w14:paraId="487A89AB"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Snelheidsinstelling</w:t>
      </w:r>
    </w:p>
    <w:p w14:paraId="1F5DA9FB"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 w:eastAsia="zh-CN"/>
        </w:rPr>
      </w:pPr>
    </w:p>
    <w:p w14:paraId="4E9C5885">
      <w:pPr>
        <w:pStyle w:val="13"/>
        <w:widowControl/>
        <w:numPr>
          <w:ilvl w:val="0"/>
          <w:numId w:val="1"/>
        </w:numPr>
        <w:ind w:firstLineChars="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Steek de stekker in en zet de stroom aan</w:t>
      </w:r>
    </w:p>
    <w:p w14:paraId="6BFEB047">
      <w:pPr>
        <w:pStyle w:val="13"/>
        <w:widowControl/>
        <w:numPr>
          <w:ilvl w:val="0"/>
          <w:numId w:val="1"/>
        </w:numPr>
        <w:ind w:firstLineChars="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Plaats de centrifuubbuis of testbuis in het midden van de siliconen dop, draai de knop en druk licht in om te starten.</w:t>
      </w:r>
    </w:p>
    <w:p w14:paraId="25154F50">
      <w:pPr>
        <w:tabs>
          <w:tab w:val="left" w:pos="1510"/>
        </w:tabs>
        <w:spacing w:beforeLines="50" w:afterLines="50"/>
        <w:rPr>
          <w:rFonts w:hint="default" w:ascii="Times New Roman" w:hAnsi="Times New Roman" w:cs="Times New Roman"/>
          <w:lang w:val="en-US" w:eastAsia="zh-CN"/>
        </w:rPr>
      </w:pPr>
      <w:bookmarkStart w:id="8" w:name="_GoBack"/>
      <w:bookmarkEnd w:id="8"/>
    </w:p>
    <w:p w14:paraId="163886FA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00CB7B5B"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bookmarkStart w:id="5" w:name="bookmark5"/>
      <w:r>
        <w:rPr>
          <w:rFonts w:ascii="Times New Roman" w:hAnsi="Times New Roman"/>
          <w:b/>
          <w:sz w:val="40"/>
          <w:szCs w:val="40"/>
          <w:lang w:val="fr-FR"/>
        </w:rPr>
        <w:t>Instrumentgebruikomgeving</w:t>
      </w:r>
      <w:bookmarkEnd w:id="5"/>
    </w:p>
    <w:p w14:paraId="2720B44B">
      <w:pPr>
        <w:spacing w:line="360" w:lineRule="atLeast"/>
        <w:ind w:left="480" w:leftChars="0" w:hanging="480" w:hangingChars="120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Alleen voor binnengebruik</w:t>
      </w:r>
    </w:p>
    <w:p w14:paraId="0F583C16">
      <w:pPr>
        <w:spacing w:line="360" w:lineRule="atLeast"/>
        <w:ind w:left="480" w:leftChars="0" w:hanging="480" w:hangingChars="120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Hoogte: ≤2000m</w:t>
      </w:r>
    </w:p>
    <w:p w14:paraId="5013DB87">
      <w:pPr>
        <w:spacing w:line="360" w:lineRule="atLeast"/>
        <w:ind w:left="480" w:leftChars="0" w:hanging="480" w:hangingChars="120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 xml:space="preserve">Het werktemperatuurbereik van het instrument is +5℃ ~ +40℃ </w:t>
      </w:r>
    </w:p>
    <w:p w14:paraId="6AF7661E">
      <w:pPr>
        <w:spacing w:line="360" w:lineRule="atLeast"/>
        <w:ind w:left="480" w:leftChars="0" w:hanging="480" w:hangingChars="120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 xml:space="preserve">Het toepasselijke temperatuurbereik van het instrument is ≤80% </w:t>
      </w:r>
    </w:p>
    <w:p w14:paraId="53F27276">
      <w:pPr>
        <w:spacing w:line="360" w:lineRule="atLeast"/>
        <w:ind w:left="480" w:leftChars="0" w:hanging="480" w:hangingChars="120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 xml:space="preserve">Er zijn geen trillingen en luchtstromen die de prestaties beïnvloeden </w:t>
      </w:r>
    </w:p>
    <w:p w14:paraId="1E8FB4E2">
      <w:pPr>
        <w:tabs>
          <w:tab w:val="left" w:pos="1315"/>
        </w:tabs>
        <w:spacing w:beforeLines="50" w:afterLines="50"/>
        <w:ind w:left="288" w:leftChars="0" w:hanging="288" w:hangingChars="120"/>
        <w:rPr>
          <w:rFonts w:hint="eastAsia" w:ascii="Times New Roman" w:hAnsi="Times New Roman" w:cs="Times New Roman"/>
          <w:lang w:eastAsia="zh-CN"/>
        </w:rPr>
      </w:pPr>
    </w:p>
    <w:p w14:paraId="393B284C">
      <w:pPr>
        <w:tabs>
          <w:tab w:val="left" w:pos="1315"/>
        </w:tabs>
        <w:spacing w:beforeLines="50" w:afterLines="50"/>
        <w:ind w:left="288" w:leftChars="0" w:hanging="288" w:hangingChars="120"/>
        <w:rPr>
          <w:rFonts w:ascii="Times New Roman" w:hAnsi="Times New Roman" w:cs="Times New Roman"/>
          <w:lang w:eastAsia="zh-CN"/>
        </w:rPr>
      </w:pPr>
    </w:p>
    <w:p w14:paraId="7FCF3DD6">
      <w:pPr>
        <w:spacing w:beforeLines="50" w:afterLines="50"/>
        <w:ind w:left="480" w:leftChars="0" w:hanging="480" w:hangingChars="12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bookmarkStart w:id="6" w:name="bookmark6"/>
      <w:r>
        <w:rPr>
          <w:rFonts w:ascii="Times New Roman" w:hAnsi="Times New Roman"/>
          <w:b/>
          <w:sz w:val="40"/>
          <w:szCs w:val="40"/>
          <w:lang w:val="fr-FR"/>
        </w:rPr>
        <w:t>Veiligheidsmaatregelen</w:t>
      </w:r>
      <w:bookmarkEnd w:id="6"/>
    </w:p>
    <w:p w14:paraId="6FEB0F9F">
      <w:pPr>
        <w:spacing w:line="360" w:lineRule="atLeast"/>
        <w:ind w:left="480" w:leftChars="0" w:hanging="480" w:hangingChars="120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Steek de stroomconnector niet in of uit en schakel de stroomknop niet om wanneer de handen bevlekt zijn met vloeistof.</w:t>
      </w:r>
    </w:p>
    <w:p w14:paraId="4DAE03FA">
      <w:pPr>
        <w:spacing w:line="360" w:lineRule="atLeast"/>
        <w:ind w:left="480" w:leftChars="0" w:hanging="480" w:hangingChars="120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Steek de stroomstekker niet in of uit wanneer het instrument onder stroom staat.</w:t>
      </w:r>
    </w:p>
    <w:p w14:paraId="49395AEF">
      <w:pPr>
        <w:spacing w:line="360" w:lineRule="atLeast"/>
        <w:ind w:left="480" w:leftChars="0" w:hanging="480" w:hangingChars="120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Het is strikt verboden om het instrument te onderhouden en schoon te maken wanneer het aan staat.</w:t>
      </w:r>
    </w:p>
    <w:p w14:paraId="2B0AA7D8">
      <w:pPr>
        <w:spacing w:line="360" w:lineRule="atLeast"/>
        <w:ind w:left="480" w:leftChars="0" w:hanging="480" w:hangingChars="120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Het is strikt verboden om het instrument te installeren op een werkoppervlak dat ongelijk is en schudt.</w:t>
      </w:r>
    </w:p>
    <w:p w14:paraId="43D31877">
      <w:pPr>
        <w:spacing w:line="360" w:lineRule="atLeast"/>
        <w:rPr>
          <w:rFonts w:hint="eastAsia" w:ascii="Times New Roman" w:hAnsi="Times New Roman" w:cs="Times New Roman"/>
          <w:sz w:val="40"/>
          <w:szCs w:val="40"/>
          <w:lang w:val="fr-FR" w:eastAsia="zh-CN"/>
        </w:rPr>
      </w:pPr>
    </w:p>
    <w:p w14:paraId="6E4A6601">
      <w:pPr>
        <w:tabs>
          <w:tab w:val="left" w:pos="1315"/>
        </w:tabs>
        <w:spacing w:beforeLines="50" w:afterLines="50"/>
        <w:ind w:left="360" w:hanging="360"/>
        <w:rPr>
          <w:rFonts w:hint="eastAsia" w:ascii="Times New Roman" w:hAnsi="Times New Roman" w:cs="Times New Roman"/>
          <w:lang w:eastAsia="zh-CN"/>
        </w:rPr>
      </w:pPr>
    </w:p>
    <w:p w14:paraId="4A68CC40">
      <w:pPr>
        <w:tabs>
          <w:tab w:val="left" w:pos="1315"/>
        </w:tabs>
        <w:spacing w:beforeLines="50" w:afterLines="50"/>
        <w:ind w:left="360" w:hanging="360"/>
        <w:rPr>
          <w:rFonts w:ascii="Times New Roman" w:hAnsi="Times New Roman" w:cs="Times New Roman"/>
          <w:lang w:eastAsia="zh-CN"/>
        </w:rPr>
      </w:pPr>
    </w:p>
    <w:p w14:paraId="19764920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624C3F08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4BCD2738">
      <w:pPr>
        <w:spacing w:beforeLines="50" w:afterLines="50"/>
        <w:rPr>
          <w:rFonts w:hint="default" w:ascii="Times New Roman" w:hAnsi="Times New Roman" w:cs="Times New Roman"/>
          <w:lang w:val="en-US" w:eastAsia="zh-CN"/>
        </w:rPr>
      </w:pPr>
    </w:p>
    <w:p w14:paraId="48E265A7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1F4AAB09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7" w:name="bookmark7"/>
      <w:r>
        <w:rPr>
          <w:rFonts w:ascii="Times New Roman" w:hAnsi="Times New Roman"/>
          <w:b/>
          <w:sz w:val="56"/>
          <w:szCs w:val="36"/>
          <w:lang w:val="fr-FR"/>
        </w:rPr>
        <w:t>Leveringslijst</w:t>
      </w:r>
      <w:bookmarkEnd w:id="7"/>
    </w:p>
    <w:p w14:paraId="0B9FBA5B">
      <w:pPr>
        <w:spacing w:beforeLines="50" w:afterLines="50"/>
        <w:outlineLvl w:val="1"/>
        <w:rPr>
          <w:rFonts w:ascii="Times New Roman" w:hAnsi="Times New Roman" w:cs="Times New Roman"/>
        </w:rPr>
      </w:pPr>
    </w:p>
    <w:p w14:paraId="7FBA2A28">
      <w:pPr>
        <w:spacing w:line="360" w:lineRule="atLeast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Mini Vortex-mixer</w:t>
      </w:r>
    </w:p>
    <w:p w14:paraId="32957C4B">
      <w:pPr>
        <w:spacing w:line="360" w:lineRule="atLeast"/>
        <w:rPr>
          <w:rFonts w:hint="default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Stroomkabel</w:t>
      </w:r>
    </w:p>
    <w:p w14:paraId="4256123B">
      <w:pPr>
        <w:spacing w:line="360" w:lineRule="atLeast"/>
        <w:rPr>
          <w:rFonts w:hint="eastAsia" w:ascii="Times New Roman" w:hAnsi="Times New Roman" w:cs="Times New Roman"/>
          <w:sz w:val="40"/>
          <w:szCs w:val="40"/>
          <w:lang w:val="fr-FR"/>
        </w:rPr>
      </w:pPr>
      <w:r>
        <w:rPr>
          <w:rFonts w:hint="default" w:ascii="Times New Roman" w:hAnsi="Times New Roman" w:cs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ab/>
      </w:r>
      <w:r>
        <w:rPr>
          <w:rFonts w:hint="default" w:ascii="Times New Roman" w:hAnsi="Times New Roman" w:cs="Times New Roman"/>
          <w:sz w:val="40"/>
          <w:szCs w:val="40"/>
          <w:lang w:val="fr-FR"/>
        </w:rPr>
        <w:t>Gebruikershandleiding</w:t>
      </w:r>
    </w:p>
    <w:p w14:paraId="48FD0726">
      <w:pPr>
        <w:tabs>
          <w:tab w:val="left" w:pos="567"/>
        </w:tabs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 w14:paraId="142B5B06">
      <w:pPr>
        <w:tabs>
          <w:tab w:val="left" w:pos="567"/>
        </w:tabs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 w14:paraId="6489638D">
      <w:pPr>
        <w:tabs>
          <w:tab w:val="left" w:pos="567"/>
        </w:tabs>
        <w:spacing w:beforeLines="50" w:afterLines="50"/>
        <w:rPr>
          <w:rFonts w:hint="eastAsia"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560695" cy="2583815"/>
            <wp:effectExtent l="19050" t="0" r="1905" b="0"/>
            <wp:docPr id="8" name="图片 4" descr="E:\清理Pro微信迁移目录\Users\xwechat_files\wxid_muahon3c2g0q21_d2f4\temp\InputTemp\0d20966c-b5ca-4102-af09-3250982d3c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E:\清理Pro微信迁移目录\Users\xwechat_files\wxid_muahon3c2g0q21_d2f4\temp\InputTemp\0d20966c-b5ca-4102-af09-3250982d3c54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0695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7363C6">
      <w:pPr>
        <w:tabs>
          <w:tab w:val="left" w:pos="567"/>
        </w:tabs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 w14:paraId="013EF793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7AE9B582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0469DB9E">
      <w:pPr>
        <w:spacing w:beforeLines="50" w:afterLines="50"/>
        <w:rPr>
          <w:rFonts w:ascii="Times New Roman" w:hAnsi="Times New Roman" w:cs="Times New Roman"/>
        </w:rPr>
      </w:pPr>
    </w:p>
    <w:p w14:paraId="065EFA8E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523356F9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1E145CEF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50C9BADA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35316FA4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4DED7CC3">
      <w:pPr>
        <w:spacing w:beforeLines="50" w:afterLines="50"/>
        <w:rPr>
          <w:rFonts w:hint="default" w:ascii="Times New Roman" w:hAnsi="Times New Roman" w:cs="Times New Roman"/>
          <w:lang w:val="en-US" w:eastAsia="zh-CN"/>
        </w:rPr>
      </w:pPr>
    </w:p>
    <w:p w14:paraId="7180D9AB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069B5B81"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BAF8B">
    <w:pPr>
      <w:spacing w:beforeLines="50" w:afterLines="5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/>
        <w:sz w:val="28"/>
      </w:rPr>
      <w:t>LabField | Viaduktvej 35 | DK 6870 Ølgod | +45 75 24 49 66 |</w:t>
    </w:r>
  </w:p>
  <w:p w14:paraId="5341D27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293C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3EEF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05C30"/>
    <w:multiLevelType w:val="multilevel"/>
    <w:tmpl w:val="5E605C30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69516080"/>
    <w:rsid w:val="001D326A"/>
    <w:rsid w:val="001D783C"/>
    <w:rsid w:val="001E3498"/>
    <w:rsid w:val="002A3427"/>
    <w:rsid w:val="003249B0"/>
    <w:rsid w:val="00337925"/>
    <w:rsid w:val="00394CBA"/>
    <w:rsid w:val="00450999"/>
    <w:rsid w:val="005B0019"/>
    <w:rsid w:val="006051CB"/>
    <w:rsid w:val="00713F25"/>
    <w:rsid w:val="007418DE"/>
    <w:rsid w:val="007C2411"/>
    <w:rsid w:val="00830054"/>
    <w:rsid w:val="00892C05"/>
    <w:rsid w:val="0090129F"/>
    <w:rsid w:val="00924BC0"/>
    <w:rsid w:val="009A3C36"/>
    <w:rsid w:val="00A04D78"/>
    <w:rsid w:val="00AE7464"/>
    <w:rsid w:val="00C1730A"/>
    <w:rsid w:val="00C25A86"/>
    <w:rsid w:val="00C638CB"/>
    <w:rsid w:val="00CB3E8C"/>
    <w:rsid w:val="00CB4805"/>
    <w:rsid w:val="00D057BC"/>
    <w:rsid w:val="00D12548"/>
    <w:rsid w:val="00D242E2"/>
    <w:rsid w:val="00EF2264"/>
    <w:rsid w:val="00EF2AE6"/>
    <w:rsid w:val="00F01A6C"/>
    <w:rsid w:val="00F82B7A"/>
    <w:rsid w:val="00FD41E1"/>
    <w:rsid w:val="00FE5E65"/>
    <w:rsid w:val="5F7A0522"/>
    <w:rsid w:val="69516080"/>
    <w:rsid w:val="8FED83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nl-NL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Char"/>
    <w:basedOn w:val="7"/>
    <w:link w:val="4"/>
    <w:uiPriority w:val="0"/>
    <w:rPr>
      <w:color w:val="000000"/>
      <w:sz w:val="18"/>
      <w:szCs w:val="18"/>
      <w:lang w:eastAsia="en-US" w:bidi="en-US"/>
    </w:rPr>
  </w:style>
  <w:style w:type="character" w:customStyle="1" w:styleId="11">
    <w:name w:val="页脚 Char"/>
    <w:basedOn w:val="7"/>
    <w:link w:val="3"/>
    <w:uiPriority w:val="0"/>
    <w:rPr>
      <w:color w:val="000000"/>
      <w:sz w:val="18"/>
      <w:szCs w:val="18"/>
      <w:lang w:eastAsia="en-US" w:bidi="en-US"/>
    </w:rPr>
  </w:style>
  <w:style w:type="character" w:customStyle="1" w:styleId="12">
    <w:name w:val="批注框文本 Char"/>
    <w:basedOn w:val="7"/>
    <w:link w:val="2"/>
    <w:uiPriority w:val="0"/>
    <w:rPr>
      <w:color w:val="000000"/>
      <w:sz w:val="18"/>
      <w:szCs w:val="18"/>
      <w:lang w:eastAsia="en-US" w:bidi="en-US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iangnan/Library/Containers/com.kingsoft.wpsoffice.mac/Data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8"/>
    <customShpInfo spid="_x0000_s2069"/>
    <customShpInfo spid="_x0000_s2067"/>
    <customShpInfo spid="_x0000_s2066"/>
    <customShpInfo spid="_x0000_s2065"/>
    <customShpInfo spid="_x0000_s2063"/>
    <customShpInfo spid="_x0000_s2062"/>
    <customShpInfo spid="_x0000_s2060"/>
    <customShpInfo spid="_x0000_s2056"/>
    <customShpInfo spid="_x0000_s2057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A419D3B7E4241B167D03BDA9912BA" ma:contentTypeVersion="29" ma:contentTypeDescription="Create a new document." ma:contentTypeScope="" ma:versionID="8cb4b7c5fb5d436591de2e88ccdce896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ba8441bef0230bff9e0b5539ab655432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2026-04-28T05:37:24+00:00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B8A47-869D-4C3C-A59F-6C9489F6608C}"/>
</file>

<file path=customXml/itemProps3.xml><?xml version="1.0" encoding="utf-8"?>
<ds:datastoreItem xmlns:ds="http://schemas.openxmlformats.org/officeDocument/2006/customXml" ds:itemID="{A7895484-1CA9-4F74-BD32-F9E790565EDD}"/>
</file>

<file path=customXml/itemProps4.xml><?xml version="1.0" encoding="utf-8"?>
<ds:datastoreItem xmlns:ds="http://schemas.openxmlformats.org/officeDocument/2006/customXml" ds:itemID="{AF76C2DF-ABF3-44F8-9AED-C5C466252808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416</Words>
  <Characters>2374</Characters>
  <Lines>19</Lines>
  <Paragraphs>5</Paragraphs>
  <TotalTime>1</TotalTime>
  <ScaleCrop>false</ScaleCrop>
  <LinksUpToDate>false</LinksUpToDate>
  <CharactersWithSpaces>2785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开心果</cp:lastModifiedBy>
  <cp:revision>14</cp:revision>
  <dcterms:created xsi:type="dcterms:W3CDTF">2026-03-26T19:29:00Z</dcterms:created>
  <dcterms:modified xsi:type="dcterms:W3CDTF">2026-04-08T10:46:41Z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eyJoZGlkIjoiODlkNDA2N2ZjNmU1ZWUwMjQzNzk3OWRhNGRjZTViYzkiLCJ1c2VySWQiOiI1MDU5OTU4MDkifQ==</vt:lpwstr>
  </property>
  <property fmtid="{D5CDD505-2E9C-101B-9397-08002B2CF9AE}" pid="4" name="KSOProductBuildVer">
    <vt:lpwstr>2052-12.1.25205.25205</vt:lpwstr>
  </property>
  <property fmtid="{D5CDD505-2E9C-101B-9397-08002B2CF9AE}" pid="5" name="ContentTypeId">
    <vt:lpwstr>0x01010059FA419D3B7E4241B167D03BDA9912BA</vt:lpwstr>
  </property>
</Properties>
</file>