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065770 Vortex-shaker</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660900" cy="3723640"/>
            <wp:effectExtent l="0" t="0" r="6350" b="10160"/>
            <wp:docPr id="1" name="图片 1" descr="E:\清理Pro微信迁移目录\Users\xwechat_files\wxid_muahon3c2g0q21_d2f4\temp\InputTemp\901af3e8-d9a6-45fd-933f-24ea8c589a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901af3e8-d9a6-45fd-933f-24ea8c589a65.png"/>
                    <pic:cNvPicPr>
                      <a:picLocks noChangeAspect="1" noChangeArrowheads="1"/>
                    </pic:cNvPicPr>
                  </pic:nvPicPr>
                  <pic:blipFill>
                    <a:blip r:embed="rId9"/>
                    <a:srcRect/>
                    <a:stretch>
                      <a:fillRect/>
                    </a:stretch>
                  </pic:blipFill>
                  <pic:spPr>
                    <a:xfrm>
                      <a:off x="0" y="0"/>
                      <a:ext cx="4660900" cy="372364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Bruksanvisning</w:t>
      </w:r>
      <w:bookmarkStart w:id="8" w:name="_GoBack"/>
      <w:bookmarkEnd w:id="8"/>
    </w:p>
    <w:p>
      <w:pPr>
        <w:spacing w:beforeLines="50" w:afterLines="50"/>
        <w:jc w:val="both"/>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Produktbeskrivelse</w:t>
      </w:r>
    </w:p>
    <w:p>
      <w:pPr>
        <w:spacing w:beforeLines="50" w:afterLines="50"/>
        <w:rPr>
          <w:rFonts w:ascii="Times New Roman" w:hAnsi="Times New Roman"/>
          <w:b/>
          <w:sz w:val="56"/>
          <w:szCs w:val="36"/>
          <w:lang w:val="fr-FR"/>
        </w:rPr>
      </w:pPr>
    </w:p>
    <w:p>
      <w:pPr>
        <w:spacing w:beforeLines="50" w:afterLines="50"/>
        <w:rPr>
          <w:rFonts w:ascii="Times New Roman" w:hAnsi="Times New Roman"/>
          <w:sz w:val="40"/>
          <w:szCs w:val="40"/>
          <w:lang w:val="fr-FR"/>
        </w:rPr>
      </w:pPr>
      <w:r>
        <w:rPr>
          <w:rFonts w:ascii="Times New Roman" w:hAnsi="Times New Roman"/>
          <w:sz w:val="40"/>
          <w:szCs w:val="40"/>
          <w:lang w:val="fr-FR"/>
        </w:rPr>
        <w:t>Labfield vortex-mikser benytter internasjonale avanserte designkonsepter og produksjonsteknologi. Det har et glatt og vakkert utseende, en kompakt og fast struktur, høy allsidighet og enkel betjening. Det er et sjeldent instrument for vitenskapelige forskningsforsøk.</w:t>
      </w:r>
    </w:p>
    <w:p>
      <w:pPr>
        <w:spacing w:beforeLines="50" w:afterLines="50"/>
        <w:rPr>
          <w:rFonts w:ascii="Times New Roman" w:hAnsi="Times New Roman"/>
          <w:sz w:val="40"/>
          <w:szCs w:val="40"/>
          <w:lang w:val="fr-FR"/>
        </w:rPr>
      </w:pPr>
      <w:r>
        <w:rPr>
          <w:rFonts w:ascii="Times New Roman" w:hAnsi="Times New Roman"/>
          <w:sz w:val="40"/>
          <w:szCs w:val="40"/>
          <w:lang w:val="fr-FR"/>
        </w:rPr>
        <w:t>Denne vortex-mikseren er hovedsakelig egnet for å forhindre blodkoagulering, immunosuppresjon og andre lignende applikasjoner. Den er et laboratorieinstrument som hovedsakelig brukes til forskjellige prøver som trenger å blandes, som molekylær hybridisering av blod.</w:t>
      </w:r>
    </w:p>
    <w:p>
      <w:pPr>
        <w:spacing w:beforeLines="50" w:afterLines="50"/>
        <w:rPr>
          <w:rFonts w:ascii="Times New Roman" w:hAnsi="Times New Roman" w:cs="Times New Roman"/>
          <w:lang w:eastAsia="zh-CN"/>
        </w:rPr>
      </w:pPr>
    </w:p>
    <w:p>
      <w:pPr>
        <w:spacing w:beforeLines="50" w:afterLines="50"/>
        <w:rPr>
          <w:rFonts w:hint="eastAsia"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Produktoversikt</w:t>
      </w:r>
    </w:p>
    <w:p>
      <w:pPr>
        <w:spacing w:beforeLines="50" w:afterLines="50"/>
        <w:rPr>
          <w:rFonts w:ascii="Times New Roman" w:hAnsi="Times New Roman" w:cs="Times New Roman"/>
          <w:b/>
          <w:bCs/>
          <w:sz w:val="44"/>
          <w:szCs w:val="44"/>
          <w:lang w:eastAsia="zh-CN"/>
        </w:rPr>
      </w:pP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918075" cy="6140450"/>
            <wp:effectExtent l="0" t="0" r="15875" b="12700"/>
            <wp:docPr id="7" name="图片 2" descr="E:\清理Pro微信迁移目录\Users\xwechat_files\wxid_muahon3c2g0q21_d2f4\temp\InputTemp\378e0f12-ddfd-41d3-b3b0-2354e51a33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378e0f12-ddfd-41d3-b3b0-2354e51a33b9.png"/>
                    <pic:cNvPicPr>
                      <a:picLocks noChangeAspect="1" noChangeArrowheads="1"/>
                    </pic:cNvPicPr>
                  </pic:nvPicPr>
                  <pic:blipFill>
                    <a:blip r:embed="rId10"/>
                    <a:srcRect/>
                    <a:stretch>
                      <a:fillRect/>
                    </a:stretch>
                  </pic:blipFill>
                  <pic:spPr>
                    <a:xfrm>
                      <a:off x="0" y="0"/>
                      <a:ext cx="4918075" cy="61404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lang w:eastAsia="zh-CN"/>
        </w:rPr>
      </w:pP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rPr>
      </w:pPr>
    </w:p>
    <w:p>
      <w:pPr>
        <w:rPr>
          <w:rFonts w:ascii="Times New Roman" w:hAnsi="Times New Roman" w:cs="Times New Roman"/>
          <w:lang w:eastAsia="zh-CN"/>
        </w:rPr>
      </w:pPr>
    </w:p>
    <w:p>
      <w:pPr>
        <w:spacing w:beforeLines="50" w:afterLines="50"/>
        <w:rPr>
          <w:rFonts w:ascii="Times New Roman" w:hAnsi="Times New Roman" w:cs="Times New Roman"/>
        </w:rPr>
      </w:pPr>
      <w:r>
        <w:rPr>
          <w:rFonts w:ascii="Times New Roman" w:hAnsi="Times New Roman"/>
          <w:sz w:val="28"/>
        </w:rPr>
        <w:tab/>
      </w: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Ill: Produktintroduksjon</w:t>
      </w:r>
      <w:bookmarkEnd w:id="1"/>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rPr>
      </w:pPr>
      <w:r>
        <w:rPr>
          <w:rFonts w:ascii="宋体" w:hAnsi="宋体"/>
        </w:rPr>
        <w:pict>
          <v:shape id="_x0000_s2073" o:spid="_x0000_s2073" o:spt="202" type="#_x0000_t202" style="position:absolute;left:0pt;margin-left:-15.8pt;margin-top:316.5pt;height:33.95pt;width:166.5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Cs w:val="21"/>
                    </w:rPr>
                  </w:pPr>
                  <w:r>
                    <w:rPr>
                      <w:rFonts w:ascii="Times New Roman" w:hAnsi="Times New Roman"/>
                      <w:b/>
                    </w:rPr>
                    <w:t>Redusering av hastighet</w:t>
                  </w:r>
                </w:p>
              </w:txbxContent>
            </v:textbox>
          </v:shape>
        </w:pict>
      </w:r>
      <w:r>
        <w:rPr>
          <w:rFonts w:ascii="Times New Roman" w:hAnsi="Times New Roman"/>
          <w:b/>
          <w:sz w:val="44"/>
        </w:rPr>
        <w:drawing>
          <wp:inline distT="0" distB="0" distL="0" distR="0">
            <wp:extent cx="6868160" cy="5755640"/>
            <wp:effectExtent l="0" t="0" r="8890" b="16510"/>
            <wp:docPr id="8" name="图片 3" descr="E:\清理Pro微信迁移目录\Users\xwechat_files\wxid_muahon3c2g0q21_d2f4\temp\InputTemp\0ef39113-9b42-47bd-8e86-a21a4fe09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E:\清理Pro微信迁移目录\Users\xwechat_files\wxid_muahon3c2g0q21_d2f4\temp\InputTemp\0ef39113-9b42-47bd-8e86-a21a4fe097a0.png"/>
                    <pic:cNvPicPr>
                      <a:picLocks noChangeAspect="1" noChangeArrowheads="1"/>
                    </pic:cNvPicPr>
                  </pic:nvPicPr>
                  <pic:blipFill>
                    <a:blip r:embed="rId11"/>
                    <a:srcRect/>
                    <a:stretch>
                      <a:fillRect/>
                    </a:stretch>
                  </pic:blipFill>
                  <pic:spPr>
                    <a:xfrm>
                      <a:off x="0" y="0"/>
                      <a:ext cx="6868160" cy="5755640"/>
                    </a:xfrm>
                    <a:prstGeom prst="rect">
                      <a:avLst/>
                    </a:prstGeom>
                    <a:noFill/>
                    <a:ln w="9525">
                      <a:noFill/>
                      <a:miter lim="800000"/>
                      <a:headEnd/>
                      <a:tailEnd/>
                    </a:ln>
                  </pic:spPr>
                </pic:pic>
              </a:graphicData>
            </a:graphic>
          </wp:inline>
        </w:drawing>
      </w:r>
      <w:r>
        <w:rPr>
          <w:rFonts w:ascii="Times New Roman" w:hAnsi="Times New Roman"/>
          <w:b/>
          <w:sz w:val="44"/>
        </w:rPr>
        <w:pict>
          <v:shape id="_x0000_s2071" o:spid="_x0000_s2071" o:spt="202" type="#_x0000_t202" style="position:absolute;left:0pt;margin-left:18.8pt;margin-top:92.7pt;height:27.55pt;width:100.65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1"/>
                      <w:szCs w:val="21"/>
                    </w:rPr>
                  </w:pPr>
                  <w:r>
                    <w:rPr>
                      <w:rFonts w:ascii="Times New Roman" w:hAnsi="Times New Roman"/>
                      <w:b/>
                      <w:sz w:val="21"/>
                    </w:rPr>
                    <w:t>Silikonhette</w:t>
                  </w:r>
                </w:p>
              </w:txbxContent>
            </v:textbox>
          </v:shape>
        </w:pict>
      </w:r>
      <w:r>
        <w:rPr>
          <w:rFonts w:ascii="Times New Roman" w:hAnsi="Times New Roman"/>
          <w:b/>
          <w:sz w:val="44"/>
        </w:rPr>
        <w:pict>
          <v:shape id="_x0000_s2072" o:spid="_x0000_s2072" o:spt="202" type="#_x0000_t202" style="position:absolute;left:0pt;margin-left:302.6pt;margin-top:16.15pt;height:31.8pt;width:110.8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1"/>
                      <w:szCs w:val="21"/>
                    </w:rPr>
                  </w:pPr>
                  <w:r>
                    <w:rPr>
                      <w:rFonts w:ascii="Times New Roman" w:hAnsi="Times New Roman"/>
                      <w:b/>
                      <w:sz w:val="21"/>
                    </w:rPr>
                    <w:t>RUN-modus</w:t>
                  </w:r>
                </w:p>
              </w:txbxContent>
            </v:textbox>
          </v:shape>
        </w:pict>
      </w:r>
      <w:r>
        <w:rPr>
          <w:rFonts w:ascii="Times New Roman" w:hAnsi="Times New Roman"/>
          <w:b/>
          <w:sz w:val="44"/>
        </w:rPr>
        <w:pict>
          <v:shape id="_x0000_s2075" o:spid="_x0000_s2075" o:spt="202" type="#_x0000_t202" style="position:absolute;left:0pt;margin-left:422.75pt;margin-top:196.2pt;height:38.2pt;width:140.9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Cs w:val="21"/>
                    </w:rPr>
                  </w:pPr>
                  <w:r>
                    <w:rPr>
                      <w:rFonts w:ascii="Times New Roman" w:hAnsi="Times New Roman"/>
                      <w:b/>
                    </w:rPr>
                    <w:t>Laser sensor</w:t>
                  </w:r>
                </w:p>
              </w:txbxContent>
            </v:textbox>
          </v:shape>
        </w:pict>
      </w:r>
      <w:r>
        <w:rPr>
          <w:rFonts w:ascii="Times New Roman" w:hAnsi="Times New Roman"/>
          <w:b/>
          <w:sz w:val="44"/>
        </w:rPr>
        <w:pict>
          <v:shape id="_x0000_s2078" o:spid="_x0000_s2078" o:spt="202" type="#_x0000_t202" style="position:absolute;left:0pt;margin-left:404.95pt;margin-top:308.95pt;height:33.95pt;width:137.7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Cs w:val="21"/>
                    </w:rPr>
                  </w:pPr>
                  <w:r>
                    <w:rPr>
                      <w:rFonts w:ascii="Times New Roman" w:hAnsi="Times New Roman"/>
                      <w:b/>
                    </w:rPr>
                    <w:t>Økning av hastighet</w:t>
                  </w:r>
                </w:p>
              </w:txbxContent>
            </v:textbox>
          </v:shape>
        </w:pict>
      </w:r>
      <w:r>
        <w:rPr>
          <w:rFonts w:ascii="Times New Roman" w:hAnsi="Times New Roman"/>
          <w:b/>
          <w:sz w:val="44"/>
        </w:rPr>
        <w:pict>
          <v:shape id="_x0000_s2074" o:spid="_x0000_s2074" o:spt="202" type="#_x0000_t202" style="position:absolute;left:0pt;margin-left:222.6pt;margin-top:417.35pt;height:27.5pt;width:180.1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Cs w:val="21"/>
                    </w:rPr>
                  </w:pPr>
                  <w:r>
                    <w:rPr>
                      <w:rFonts w:ascii="Times New Roman" w:hAnsi="Times New Roman"/>
                      <w:b/>
                    </w:rPr>
                    <w:t>Digitalt display-skjerm</w:t>
                  </w:r>
                </w:p>
              </w:txbxContent>
            </v:textbox>
          </v:shape>
        </w:pict>
      </w: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b/>
          <w:sz w:val="56"/>
          <w:szCs w:val="36"/>
          <w:lang w:val="fr-FR"/>
        </w:rPr>
      </w:pPr>
      <w:r>
        <w:rPr>
          <w:rFonts w:ascii="Times New Roman" w:hAnsi="Times New Roman"/>
          <w:b/>
          <w:sz w:val="56"/>
          <w:szCs w:val="36"/>
          <w:lang w:val="fr-FR"/>
        </w:rPr>
        <w:t>IV: Produktdata</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37"/>
        <w:gridCol w:w="5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Kontrollmodus</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Digitalt display + knapp + lasersensor start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Motor</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Børsteløs 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Amplitude</w:t>
            </w:r>
          </w:p>
        </w:tc>
        <w:tc>
          <w:tcPr>
            <w:tcW w:w="3003" w:type="pct"/>
            <w:vAlign w:val="center"/>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4mm (sirkulær oscillasjon)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Rotasjonsretning</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Med klokken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Hastighetsområde</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100-3000rpm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Stepping</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100rpm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Strøm</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20W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Spenning</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DC12V 2A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Tillatt omgivelsestemperatur</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5~40℃, 80%RH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Produktstørrelse</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150* 150*45mm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Netto vekt</w:t>
            </w:r>
          </w:p>
        </w:tc>
        <w:tc>
          <w:tcPr>
            <w:tcW w:w="3003" w:type="pct"/>
          </w:tcPr>
          <w:p>
            <w:pPr>
              <w:widowControl/>
              <w:spacing w:line="360" w:lineRule="auto"/>
              <w:jc w:val="left"/>
              <w:rPr>
                <w:rFonts w:ascii="Times New Roman" w:hAnsi="Times New Roman"/>
                <w:sz w:val="40"/>
                <w:szCs w:val="40"/>
                <w:lang w:val="fr-FR"/>
              </w:rPr>
            </w:pPr>
            <w:r>
              <w:rPr>
                <w:rFonts w:ascii="Times New Roman" w:hAnsi="Times New Roman"/>
                <w:sz w:val="40"/>
                <w:szCs w:val="40"/>
                <w:lang w:val="fr-FR"/>
              </w:rPr>
              <w:t>1,26kg</w:t>
            </w:r>
          </w:p>
        </w:tc>
      </w:tr>
    </w:tbl>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2"/>
      <w:r>
        <w:rPr>
          <w:rFonts w:ascii="Times New Roman" w:hAnsi="Times New Roman"/>
          <w:b/>
          <w:sz w:val="56"/>
          <w:szCs w:val="36"/>
          <w:lang w:val="fr-FR"/>
        </w:rPr>
        <w:t>V: Korrekt bruk</w:t>
      </w:r>
      <w:bookmarkEnd w:id="2"/>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Bruksområde</w:t>
      </w:r>
      <w:bookmarkEnd w:id="3"/>
    </w:p>
    <w:p>
      <w:pPr>
        <w:spacing w:beforeLines="50" w:afterLines="50"/>
        <w:ind w:left="360" w:hanging="360"/>
        <w:rPr>
          <w:rFonts w:ascii="Times New Roman" w:hAnsi="Times New Roman"/>
          <w:sz w:val="40"/>
          <w:szCs w:val="40"/>
          <w:lang w:val="fr-FR"/>
        </w:rPr>
      </w:pPr>
      <w:bookmarkStart w:id="4" w:name="bookmark4"/>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Hovedsakelig brukt til molekylær hybridisering, blod og andre prøver som trenger å blandes.</w:t>
      </w:r>
    </w:p>
    <w:p>
      <w:pPr>
        <w:spacing w:beforeLines="50" w:afterLines="50"/>
        <w:ind w:left="360" w:hanging="360"/>
        <w:rPr>
          <w:rFonts w:ascii="Times New Roman" w:hAnsi="Times New Roman" w:cs="Times New Roman"/>
          <w:b/>
          <w:bCs/>
          <w:sz w:val="28"/>
          <w:szCs w:val="28"/>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Bruk</w:t>
      </w:r>
      <w:bookmarkEnd w:id="4"/>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Brukes mye i eksperimenter ved ulike universiteter, miljøvern, helsevern, sykdomsforebygging, kjemisk industri, tappevann, medisin og andre enheter.</w:t>
      </w:r>
    </w:p>
    <w:p>
      <w:pPr>
        <w:spacing w:beforeLines="50" w:afterLines="50"/>
        <w:ind w:left="360" w:hanging="360"/>
        <w:rPr>
          <w:rFonts w:ascii="Times New Roman" w:hAnsi="Times New Roman"/>
          <w:sz w:val="40"/>
          <w:szCs w:val="40"/>
          <w:lang w:val="fr-FR"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Brukssteg</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 xml:space="preserve">•-Sett i strømforsyningen, skjermen lyser opp </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•-"-tasten reduserer hastigheten, "+"-tasten øker hastigheten</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•-RUN normal modus: trykk på RUN-tasten for å starte/stoppe enheten</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•-Induksjonsmodus: hold testtuben som skal blandes og plasser den i sentrum av silikonhetten, og lasersensoren starter</w:t>
      </w:r>
    </w:p>
    <w:p>
      <w:pPr>
        <w:spacing w:beforeLines="50" w:afterLines="50"/>
        <w:rPr>
          <w:rFonts w:ascii="Times New Roman" w:hAnsi="Times New Roman" w:cs="Times New Roman"/>
          <w:lang w:eastAsia="zh-CN"/>
        </w:rPr>
      </w:pPr>
    </w:p>
    <w:p>
      <w:pPr>
        <w:spacing w:beforeLines="50" w:afterLines="50"/>
        <w:rPr>
          <w:rFonts w:hint="eastAsia" w:ascii="宋体" w:hAnsi="Symbol" w:eastAsia="宋体" w:cs="宋体"/>
          <w:color w:val="auto"/>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ascii="Times New Roman" w:hAnsi="Times New Roman" w:cs="Times New Roman"/>
          <w:lang w:eastAsia="zh-CN"/>
        </w:rPr>
      </w:pP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cs="Times New Roman"/>
          <w:sz w:val="28"/>
          <w:szCs w:val="28"/>
        </w:rPr>
      </w:pPr>
      <w:bookmarkStart w:id="5" w:name="bookmark5"/>
      <w:r>
        <w:rPr>
          <w:rFonts w:ascii="Times New Roman" w:hAnsi="Times New Roman"/>
          <w:b/>
          <w:sz w:val="28"/>
        </w:rPr>
        <w:t>Instrumentbruksmiljø</w:t>
      </w:r>
      <w:bookmarkEnd w:id="5"/>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Innendørs bruk.</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Høyde: ≤2000m</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Arbeidstemperaturområdet for instrumentet er +5℃~+40℃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anvendelige temperaturintervallet for instrumentet er ≤80%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er ingen vibrasjoner og luftstrøm som påvirker ytelsen i nærheten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er ingen ledende støv, eksplosive gasser eller korrosive gasser i luften rundt.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Hold en sikkerhetsavstand på 10 cm foran og bak instrumentet når det er i drift.</w:t>
      </w:r>
    </w:p>
    <w:p>
      <w:pPr>
        <w:tabs>
          <w:tab w:val="left" w:pos="1315"/>
        </w:tabs>
        <w:spacing w:beforeLines="50" w:afterLines="50"/>
        <w:rPr>
          <w:rFonts w:ascii="Times New Roman" w:hAnsi="Times New Roman" w:cs="Times New Roman"/>
          <w:lang w:eastAsia="zh-CN"/>
        </w:rPr>
      </w:pPr>
    </w:p>
    <w:p>
      <w:pPr>
        <w:spacing w:beforeLines="50" w:afterLines="50"/>
        <w:outlineLvl w:val="2"/>
        <w:rPr>
          <w:rFonts w:ascii="Times New Roman" w:hAnsi="Times New Roman" w:cs="Times New Roman"/>
          <w:sz w:val="28"/>
          <w:szCs w:val="28"/>
        </w:rPr>
      </w:pPr>
      <w:bookmarkStart w:id="6" w:name="bookmark6"/>
      <w:r>
        <w:rPr>
          <w:rFonts w:ascii="Times New Roman" w:hAnsi="Times New Roman"/>
          <w:b/>
          <w:sz w:val="28"/>
        </w:rPr>
        <w:t>Sikkerhetsforskrifter</w:t>
      </w:r>
      <w:bookmarkEnd w:id="6"/>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er strengt forbudt å trekke ut og sette i strømtilkoblingen og betjene strømbryteren når hendene er våte med væske!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er strengt forbudt å trekke ut strømpluggen når instrumentet er strømførende!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er strengt forbudt å vedlikeholde og rengjøre instrumentet når det er på strøm!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Det er strengt forbudt å installere instrumentet på en ujevn, svaiende og vibrerende arbeidsflate!</w:t>
      </w:r>
    </w:p>
    <w:p>
      <w:pPr>
        <w:tabs>
          <w:tab w:val="left" w:pos="1315"/>
        </w:tabs>
        <w:spacing w:beforeLines="50" w:afterLines="50"/>
        <w:ind w:left="360" w:hanging="36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Leveringsliste</w:t>
      </w:r>
      <w:bookmarkEnd w:id="7"/>
    </w:p>
    <w:p>
      <w:pPr>
        <w:spacing w:beforeLines="50" w:afterLines="50"/>
        <w:outlineLvl w:val="1"/>
        <w:rPr>
          <w:rFonts w:ascii="Times New Roman" w:hAnsi="Times New Roman" w:cs="Times New Roman"/>
        </w:rPr>
      </w:pP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Vortex-mikser</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Strømkabel</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Bruksanvisning</w:t>
      </w:r>
    </w:p>
    <w:p>
      <w:pPr>
        <w:spacing w:beforeLines="50" w:afterLines="50"/>
        <w:jc w:val="center"/>
        <w:rPr>
          <w:rFonts w:hint="eastAsia" w:ascii="Times New Roman" w:hAnsi="Times New Roman" w:cs="Times New Roman"/>
          <w:lang w:eastAsia="zh-CN"/>
        </w:rPr>
      </w:pPr>
    </w:p>
    <w:p>
      <w:pPr>
        <w:spacing w:beforeLines="50" w:afterLines="50"/>
        <w:jc w:val="center"/>
        <w:rPr>
          <w:rFonts w:hint="eastAsia" w:ascii="Times New Roman" w:hAnsi="Times New Roman" w:cs="Times New Roman"/>
          <w:lang w:eastAsia="zh-CN"/>
        </w:rPr>
      </w:pPr>
    </w:p>
    <w:p>
      <w:pPr>
        <w:spacing w:beforeLines="50" w:afterLines="50"/>
        <w:jc w:val="center"/>
        <w:rPr>
          <w:rFonts w:hint="eastAsia"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791200" cy="2667000"/>
            <wp:effectExtent l="19050" t="0" r="0" b="0"/>
            <wp:docPr id="3" name="图片 3" descr="E:\清理Pro微信迁移目录\Users\xwechat_files\wxid_muahon3c2g0q21_d2f4\temp\InputTemp\c699bdc6-9a3a-4d22-bc25-1a1e046be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c699bdc6-9a3a-4d22-bc25-1a1e046beee2.png"/>
                    <pic:cNvPicPr>
                      <a:picLocks noChangeAspect="1" noChangeArrowheads="1"/>
                    </pic:cNvPicPr>
                  </pic:nvPicPr>
                  <pic:blipFill>
                    <a:blip r:embed="rId12"/>
                    <a:srcRect/>
                    <a:stretch>
                      <a:fillRect/>
                    </a:stretch>
                  </pic:blipFill>
                  <pic:spPr>
                    <a:xfrm>
                      <a:off x="0" y="0"/>
                      <a:ext cx="5791200" cy="2667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D326A"/>
    <w:rsid w:val="001D783C"/>
    <w:rsid w:val="001E3498"/>
    <w:rsid w:val="00225639"/>
    <w:rsid w:val="003249B0"/>
    <w:rsid w:val="00337925"/>
    <w:rsid w:val="00394CBA"/>
    <w:rsid w:val="005B0C0E"/>
    <w:rsid w:val="006051CB"/>
    <w:rsid w:val="0063787E"/>
    <w:rsid w:val="00665229"/>
    <w:rsid w:val="006731F9"/>
    <w:rsid w:val="00713F25"/>
    <w:rsid w:val="007418DE"/>
    <w:rsid w:val="007C2411"/>
    <w:rsid w:val="0081490E"/>
    <w:rsid w:val="00892C05"/>
    <w:rsid w:val="008C1292"/>
    <w:rsid w:val="0090129F"/>
    <w:rsid w:val="009A3C36"/>
    <w:rsid w:val="009E69B2"/>
    <w:rsid w:val="00A04D78"/>
    <w:rsid w:val="00A45230"/>
    <w:rsid w:val="00A923F7"/>
    <w:rsid w:val="00AE7464"/>
    <w:rsid w:val="00C1730A"/>
    <w:rsid w:val="00C25A86"/>
    <w:rsid w:val="00CB4805"/>
    <w:rsid w:val="00D057BC"/>
    <w:rsid w:val="00EF2264"/>
    <w:rsid w:val="00EF2AE6"/>
    <w:rsid w:val="00F82B7A"/>
    <w:rsid w:val="00FD41E1"/>
    <w:rsid w:val="00FE5E65"/>
    <w:rsid w:val="27922C57"/>
    <w:rsid w:val="5C916327"/>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b-NO"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autoRedefine/>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styleId="9">
    <w:name w:val="Emphasis"/>
    <w:basedOn w:val="7"/>
    <w:autoRedefine/>
    <w:qFormat/>
    <w:uiPriority w:val="20"/>
    <w:rPr>
      <w:i/>
      <w:iCs/>
    </w:rPr>
  </w:style>
  <w:style w:type="character" w:customStyle="1" w:styleId="10">
    <w:name w:val="页眉 Char"/>
    <w:basedOn w:val="7"/>
    <w:link w:val="4"/>
    <w:autoRedefine/>
    <w:uiPriority w:val="0"/>
    <w:rPr>
      <w:color w:val="000000"/>
      <w:sz w:val="18"/>
      <w:szCs w:val="18"/>
      <w:lang w:eastAsia="en-US" w:bidi="en-US"/>
    </w:rPr>
  </w:style>
  <w:style w:type="character" w:customStyle="1" w:styleId="11">
    <w:name w:val="页脚 Char"/>
    <w:basedOn w:val="7"/>
    <w:link w:val="3"/>
    <w:autoRedefine/>
    <w:qFormat/>
    <w:uiPriority w:val="0"/>
    <w:rPr>
      <w:color w:val="000000"/>
      <w:sz w:val="18"/>
      <w:szCs w:val="18"/>
      <w:lang w:eastAsia="en-US" w:bidi="en-US"/>
    </w:rPr>
  </w:style>
  <w:style w:type="character" w:customStyle="1" w:styleId="12">
    <w:name w:val="批注框文本 Char"/>
    <w:basedOn w:val="7"/>
    <w:link w:val="2"/>
    <w:autoRedefine/>
    <w:uiPriority w:val="0"/>
    <w:rPr>
      <w:color w:val="000000"/>
      <w:sz w:val="18"/>
      <w:szCs w:val="18"/>
      <w:lang w:eastAsia="en-US" w:bidi="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3"/>
    <customShpInfo spid="_x0000_s2071"/>
    <customShpInfo spid="_x0000_s2072"/>
    <customShpInfo spid="_x0000_s2075"/>
    <customShpInfo spid="_x0000_s2078"/>
    <customShpInfo spid="_x0000_s2074"/>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AA8ED-6010-4A43-84CC-D97A90207499}"/>
</file>

<file path=customXml/itemProps3.xml><?xml version="1.0" encoding="utf-8"?>
<ds:datastoreItem xmlns:ds="http://schemas.openxmlformats.org/officeDocument/2006/customXml" ds:itemID="{CE4F93F4-E93B-4E8C-BEAD-847F26226715}"/>
</file>

<file path=customXml/itemProps4.xml><?xml version="1.0" encoding="utf-8"?>
<ds:datastoreItem xmlns:ds="http://schemas.openxmlformats.org/officeDocument/2006/customXml" ds:itemID="{8971E2E0-593C-47B2-8400-2D3BFBC7401E}"/>
</file>

<file path=docProps/app.xml><?xml version="1.0" encoding="utf-8"?>
<Properties xmlns="http://schemas.openxmlformats.org/officeDocument/2006/extended-properties" xmlns:vt="http://schemas.openxmlformats.org/officeDocument/2006/docPropsVTypes">
  <Template>sndt1529</Template>
  <Company>Quanyi</Company>
  <Pages>8</Pages>
  <Words>446</Words>
  <Characters>2486</Characters>
  <Lines>21</Lines>
  <Paragraphs>6</Paragraphs>
  <TotalTime>3</TotalTime>
  <ScaleCrop>false</ScaleCrop>
  <LinksUpToDate>false</LinksUpToDate>
  <CharactersWithSpaces>2876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15</cp:revision>
  <dcterms:created xsi:type="dcterms:W3CDTF">2026-03-26T11:29:00Z</dcterms:created>
  <dcterms:modified xsi:type="dcterms:W3CDTF">2026-04-13T02:15:08Z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