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065770 Vortex Shaker</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both"/>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790950" cy="3028950"/>
            <wp:effectExtent l="19050" t="0" r="0" b="0"/>
            <wp:docPr id="1" name="图片 1" descr="E:\清理Pro微信迁移目录\Users\xwechat_files\wxid_muahon3c2g0q21_d2f4\temp\InputTemp\901af3e8-d9a6-45fd-933f-24ea8c589a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901af3e8-d9a6-45fd-933f-24ea8c589a65.png"/>
                    <pic:cNvPicPr>
                      <a:picLocks noChangeAspect="1" noChangeArrowheads="1"/>
                    </pic:cNvPicPr>
                  </pic:nvPicPr>
                  <pic:blipFill>
                    <a:blip r:embed="rId9"/>
                    <a:srcRect/>
                    <a:stretch>
                      <a:fillRect/>
                    </a:stretch>
                  </pic:blipFill>
                  <pic:spPr>
                    <a:xfrm>
                      <a:off x="0" y="0"/>
                      <a:ext cx="3790950" cy="30289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cs="Times New Roman"/>
          <w:sz w:val="28"/>
          <w:szCs w:val="28"/>
          <w:lang w:eastAsia="zh-CN"/>
        </w:rPr>
      </w:pPr>
      <w:r>
        <w:rPr>
          <w:rFonts w:ascii="Times New Roman" w:hAnsi="Times New Roman"/>
          <w:b/>
          <w:sz w:val="44"/>
          <w:szCs w:val="36"/>
          <w:lang w:val="fr-FR"/>
        </w:rPr>
        <w:t>Gebruikershandleiding</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Productoverzicht</w:t>
      </w:r>
    </w:p>
    <w:p>
      <w:pPr>
        <w:spacing w:beforeLines="50" w:afterLines="50"/>
        <w:rPr>
          <w:rFonts w:ascii="Times New Roman" w:hAnsi="Times New Roman"/>
          <w:b/>
          <w:sz w:val="56"/>
          <w:szCs w:val="36"/>
          <w:lang w:val="fr-FR"/>
        </w:rPr>
      </w:pPr>
    </w:p>
    <w:p>
      <w:pPr>
        <w:spacing w:beforeLines="50" w:afterLines="50"/>
        <w:rPr>
          <w:rFonts w:ascii="Times New Roman" w:hAnsi="Times New Roman"/>
          <w:sz w:val="40"/>
          <w:szCs w:val="40"/>
          <w:lang w:val="fr-FR"/>
        </w:rPr>
      </w:pPr>
      <w:r>
        <w:rPr>
          <w:rFonts w:ascii="Times New Roman" w:hAnsi="Times New Roman"/>
          <w:sz w:val="40"/>
          <w:szCs w:val="40"/>
          <w:lang w:val="fr-FR"/>
        </w:rPr>
        <w:t>Labfield vortex-mixer maakt gebruik van internationaal geavanceerde ontwerpconcepten en productietechnologie. Het heeft een gladde en mooie uitstraling, een compacte en stevige structuur, een hoge veelzijdigheid en eenvoudige bedienbaarheid. Het is een zeldzaam instrument voor wetenschappelijk onderzoek.</w:t>
      </w:r>
    </w:p>
    <w:p>
      <w:pPr>
        <w:spacing w:beforeLines="50" w:afterLines="50"/>
        <w:rPr>
          <w:rFonts w:ascii="Times New Roman" w:hAnsi="Times New Roman"/>
          <w:sz w:val="40"/>
          <w:szCs w:val="40"/>
          <w:lang w:val="fr-FR"/>
        </w:rPr>
      </w:pPr>
      <w:r>
        <w:rPr>
          <w:rFonts w:ascii="Times New Roman" w:hAnsi="Times New Roman"/>
          <w:sz w:val="40"/>
          <w:szCs w:val="40"/>
          <w:lang w:val="fr-FR"/>
        </w:rPr>
        <w:t>Deze vortex-mixer is voornamelijk geschikt voor het voorkomen van bloedstolling, immunosuppressie en andere vergelijkbare toepassingen. Het is een laboratoriuminstrument dat voornamelijk wordt gebruikt voor verschillende monsters die gemengd moeten worden, zoals moleculaire hybride bloedmonsters.</w:t>
      </w:r>
    </w:p>
    <w:p>
      <w:pPr>
        <w:spacing w:beforeLines="50" w:afterLines="50"/>
        <w:rPr>
          <w:rFonts w:ascii="Times New Roman" w:hAnsi="Times New Roman"/>
          <w:sz w:val="40"/>
          <w:szCs w:val="40"/>
          <w:lang w:val="fr-FR" w:eastAsia="zh-CN"/>
        </w:rPr>
      </w:pPr>
    </w:p>
    <w:p>
      <w:pPr>
        <w:spacing w:beforeLines="50" w:afterLines="50"/>
        <w:rPr>
          <w:rFonts w:hint="eastAsia"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cs="Times New Roman"/>
          <w:b/>
          <w:bCs/>
          <w:sz w:val="44"/>
          <w:szCs w:val="44"/>
        </w:rPr>
      </w:pPr>
      <w:r>
        <w:rPr>
          <w:rFonts w:ascii="Times New Roman" w:hAnsi="Times New Roman"/>
          <w:b/>
          <w:sz w:val="44"/>
        </w:rPr>
        <w:t>II: Productoverzicht</w:t>
      </w:r>
    </w:p>
    <w:p>
      <w:pPr>
        <w:spacing w:beforeLines="50" w:afterLines="50"/>
        <w:rPr>
          <w:rFonts w:ascii="Times New Roman" w:hAnsi="Times New Roman" w:cs="Times New Roman"/>
          <w:b/>
          <w:bCs/>
          <w:sz w:val="44"/>
          <w:szCs w:val="44"/>
          <w:lang w:eastAsia="zh-CN"/>
        </w:rPr>
      </w:pP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5187950" cy="6477635"/>
            <wp:effectExtent l="0" t="0" r="12700" b="18415"/>
            <wp:docPr id="7" name="图片 2" descr="E:\清理Pro微信迁移目录\Users\xwechat_files\wxid_muahon3c2g0q21_d2f4\temp\InputTemp\378e0f12-ddfd-41d3-b3b0-2354e51a33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378e0f12-ddfd-41d3-b3b0-2354e51a33b9.png"/>
                    <pic:cNvPicPr>
                      <a:picLocks noChangeAspect="1" noChangeArrowheads="1"/>
                    </pic:cNvPicPr>
                  </pic:nvPicPr>
                  <pic:blipFill>
                    <a:blip r:embed="rId10"/>
                    <a:srcRect/>
                    <a:stretch>
                      <a:fillRect/>
                    </a:stretch>
                  </pic:blipFill>
                  <pic:spPr>
                    <a:xfrm>
                      <a:off x="0" y="0"/>
                      <a:ext cx="5187950" cy="647763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lang w:eastAsia="zh-CN"/>
        </w:rPr>
      </w:pP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rPr>
      </w:pPr>
    </w:p>
    <w:p>
      <w:pPr>
        <w:rPr>
          <w:rFonts w:ascii="Times New Roman" w:hAnsi="Times New Roman" w:cs="Times New Roman"/>
          <w:lang w:eastAsia="zh-CN"/>
        </w:rPr>
      </w:pPr>
    </w:p>
    <w:p>
      <w:pPr>
        <w:spacing w:beforeLines="50" w:afterLines="50"/>
        <w:rPr>
          <w:rFonts w:ascii="Times New Roman" w:hAnsi="Times New Roman" w:cs="Times New Roman"/>
          <w:b/>
          <w:bCs/>
          <w:sz w:val="44"/>
          <w:szCs w:val="44"/>
        </w:rPr>
      </w:pPr>
      <w:bookmarkStart w:id="1" w:name="bookmark1"/>
      <w:r>
        <w:rPr>
          <w:rFonts w:ascii="Times New Roman" w:hAnsi="Times New Roman"/>
          <w:b/>
          <w:sz w:val="44"/>
        </w:rPr>
        <w:t>III: Productintroductie</w:t>
      </w:r>
      <w:bookmarkEnd w:id="1"/>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rPr>
      </w:pPr>
      <w:r>
        <w:rPr>
          <w:rFonts w:ascii="宋体" w:hAnsi="宋体"/>
        </w:rPr>
        <w:pict>
          <v:shape id="_x0000_s2073" o:spid="_x0000_s2073" o:spt="202" type="#_x0000_t202" style="position:absolute;left:0pt;margin-left:1.05pt;margin-top:315.6pt;height:25.4pt;width:149.5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8"/>
                      <w:szCs w:val="22"/>
                    </w:rPr>
                  </w:pPr>
                  <w:r>
                    <w:rPr>
                      <w:rFonts w:ascii="Times New Roman" w:hAnsi="Times New Roman"/>
                      <w:b/>
                      <w:sz w:val="28"/>
                      <w:szCs w:val="28"/>
                    </w:rPr>
                    <w:t>Afname snelheid</w:t>
                  </w:r>
                </w:p>
              </w:txbxContent>
            </v:textbox>
          </v:shape>
        </w:pict>
      </w:r>
      <w:r>
        <w:rPr>
          <w:rFonts w:ascii="Times New Roman" w:hAnsi="Times New Roman"/>
          <w:b/>
          <w:sz w:val="44"/>
        </w:rPr>
        <w:drawing>
          <wp:inline distT="0" distB="0" distL="0" distR="0">
            <wp:extent cx="6894830" cy="5776595"/>
            <wp:effectExtent l="0" t="0" r="1270" b="14605"/>
            <wp:docPr id="8" name="图片 3" descr="E:\清理Pro微信迁移目录\Users\xwechat_files\wxid_muahon3c2g0q21_d2f4\temp\InputTemp\0ef39113-9b42-47bd-8e86-a21a4fe09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E:\清理Pro微信迁移目录\Users\xwechat_files\wxid_muahon3c2g0q21_d2f4\temp\InputTemp\0ef39113-9b42-47bd-8e86-a21a4fe097a0.png"/>
                    <pic:cNvPicPr>
                      <a:picLocks noChangeAspect="1" noChangeArrowheads="1"/>
                    </pic:cNvPicPr>
                  </pic:nvPicPr>
                  <pic:blipFill>
                    <a:blip r:embed="rId11"/>
                    <a:srcRect/>
                    <a:stretch>
                      <a:fillRect/>
                    </a:stretch>
                  </pic:blipFill>
                  <pic:spPr>
                    <a:xfrm>
                      <a:off x="0" y="0"/>
                      <a:ext cx="6894830" cy="5776595"/>
                    </a:xfrm>
                    <a:prstGeom prst="rect">
                      <a:avLst/>
                    </a:prstGeom>
                    <a:noFill/>
                    <a:ln w="9525">
                      <a:noFill/>
                      <a:miter lim="800000"/>
                      <a:headEnd/>
                      <a:tailEnd/>
                    </a:ln>
                  </pic:spPr>
                </pic:pic>
              </a:graphicData>
            </a:graphic>
          </wp:inline>
        </w:drawing>
      </w:r>
      <w:r>
        <w:rPr>
          <w:rFonts w:ascii="Times New Roman" w:hAnsi="Times New Roman"/>
          <w:b/>
          <w:sz w:val="44"/>
        </w:rPr>
        <w:pict>
          <v:shape id="_x0000_s2074" o:spid="_x0000_s2074" o:spt="202" type="#_x0000_t202" style="position:absolute;left:0pt;margin-left:222.6pt;margin-top:417.25pt;height:28.6pt;width:189.8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8"/>
                      <w:szCs w:val="22"/>
                    </w:rPr>
                  </w:pPr>
                  <w:r>
                    <w:rPr>
                      <w:rFonts w:ascii="Times New Roman" w:hAnsi="Times New Roman"/>
                      <w:b/>
                      <w:sz w:val="28"/>
                      <w:szCs w:val="28"/>
                    </w:rPr>
                    <w:t>Digitale display</w:t>
                  </w:r>
                </w:p>
              </w:txbxContent>
            </v:textbox>
          </v:shape>
        </w:pict>
      </w:r>
      <w:r>
        <w:rPr>
          <w:rFonts w:ascii="Times New Roman" w:hAnsi="Times New Roman"/>
          <w:b/>
          <w:sz w:val="44"/>
        </w:rPr>
        <w:pict>
          <v:shape id="_x0000_s2075" o:spid="_x0000_s2075" o:spt="202" type="#_x0000_t202" style="position:absolute;left:0pt;margin-left:424.95pt;margin-top:193.15pt;height:28.6pt;width:113.0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8"/>
                      <w:szCs w:val="22"/>
                    </w:rPr>
                  </w:pPr>
                  <w:r>
                    <w:rPr>
                      <w:rFonts w:ascii="Times New Roman" w:hAnsi="Times New Roman"/>
                      <w:b/>
                      <w:sz w:val="28"/>
                      <w:szCs w:val="28"/>
                    </w:rPr>
                    <w:t>Laser sensor</w:t>
                  </w:r>
                </w:p>
              </w:txbxContent>
            </v:textbox>
          </v:shape>
        </w:pict>
      </w:r>
      <w:r>
        <w:rPr>
          <w:rFonts w:ascii="Times New Roman" w:hAnsi="Times New Roman"/>
          <w:b/>
          <w:sz w:val="44"/>
        </w:rPr>
        <w:pict>
          <v:shape id="_x0000_s2078" o:spid="_x0000_s2078" o:spt="202" type="#_x0000_t202" style="position:absolute;left:0pt;margin-left:406.05pt;margin-top:313.25pt;height:24.3pt;width:144.1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8"/>
                      <w:szCs w:val="22"/>
                    </w:rPr>
                  </w:pPr>
                  <w:r>
                    <w:rPr>
                      <w:rFonts w:ascii="Times New Roman" w:hAnsi="Times New Roman"/>
                      <w:b/>
                      <w:sz w:val="28"/>
                      <w:szCs w:val="28"/>
                    </w:rPr>
                    <w:t>Toename snelheid</w:t>
                  </w:r>
                </w:p>
              </w:txbxContent>
            </v:textbox>
          </v:shape>
        </w:pict>
      </w:r>
      <w:r>
        <w:rPr>
          <w:rFonts w:ascii="Times New Roman" w:hAnsi="Times New Roman"/>
          <w:b/>
          <w:sz w:val="44"/>
        </w:rPr>
        <w:pict>
          <v:shape id="_x0000_s2071" o:spid="_x0000_s2071" o:spt="202" type="#_x0000_t202" style="position:absolute;left:0pt;margin-left:22.1pt;margin-top:98.15pt;height:24.3pt;width:108.2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4"/>
                      <w:szCs w:val="24"/>
                    </w:rPr>
                  </w:pPr>
                  <w:r>
                    <w:rPr>
                      <w:rFonts w:ascii="Times New Roman" w:hAnsi="Times New Roman"/>
                      <w:b/>
                      <w:sz w:val="24"/>
                      <w:szCs w:val="32"/>
                    </w:rPr>
                    <w:t>Siliconen dop</w:t>
                  </w:r>
                </w:p>
              </w:txbxContent>
            </v:textbox>
          </v:shape>
        </w:pict>
      </w:r>
      <w:r>
        <w:rPr>
          <w:rFonts w:ascii="Times New Roman" w:hAnsi="Times New Roman"/>
          <w:b/>
          <w:sz w:val="44"/>
        </w:rPr>
        <w:pict>
          <v:shape id="_x0000_s2072" o:spid="_x0000_s2072" o:spt="202" type="#_x0000_t202" style="position:absolute;left:0pt;margin-left:301.5pt;margin-top:12.95pt;height:29.65pt;width:107.65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4"/>
                      <w:szCs w:val="24"/>
                    </w:rPr>
                  </w:pPr>
                  <w:r>
                    <w:rPr>
                      <w:rFonts w:ascii="Times New Roman" w:hAnsi="Times New Roman"/>
                      <w:b/>
                      <w:sz w:val="24"/>
                      <w:szCs w:val="32"/>
                    </w:rPr>
                    <w:t>RUN-modus</w:t>
                  </w:r>
                </w:p>
              </w:txbxContent>
            </v:textbox>
          </v:shape>
        </w:pict>
      </w: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rPr>
      </w:pPr>
      <w:r>
        <w:rPr>
          <w:rFonts w:ascii="Times New Roman" w:hAnsi="Times New Roman"/>
          <w:b/>
          <w:sz w:val="44"/>
        </w:rPr>
        <w:t>IV: Productgegevens</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37"/>
        <w:gridCol w:w="5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Besturingsmodus</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Digitale display + knop + laser sensor start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Motor</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Borstelmotor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Amplitude</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4mm (cirkeloscillatie)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Rotatierichting</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Met de klok mee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Snelheidsbereik</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100-3000rpm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Stappen</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100rpm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Vermogen</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20W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Spanning</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DC12V 2A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Toegestane omgevingstemperatuur</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5~40℃, 80%RH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Productgrootte</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150* 150*45mm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widowControl/>
              <w:spacing w:line="360" w:lineRule="auto"/>
              <w:jc w:val="both"/>
              <w:rPr>
                <w:rFonts w:ascii="Times New Roman" w:hAnsi="Times New Roman"/>
                <w:sz w:val="40"/>
                <w:szCs w:val="40"/>
                <w:lang w:val="fr-FR"/>
              </w:rPr>
            </w:pPr>
            <w:r>
              <w:rPr>
                <w:rFonts w:ascii="Times New Roman" w:hAnsi="Times New Roman"/>
                <w:sz w:val="40"/>
                <w:szCs w:val="40"/>
                <w:lang w:val="fr-FR"/>
              </w:rPr>
              <w:t>Nettogewicht</w:t>
            </w:r>
          </w:p>
        </w:tc>
        <w:tc>
          <w:tcPr>
            <w:tcW w:w="3003" w:type="pct"/>
            <w:vAlign w:val="center"/>
          </w:tcPr>
          <w:p>
            <w:pPr>
              <w:widowControl/>
              <w:spacing w:line="360" w:lineRule="auto"/>
              <w:jc w:val="center"/>
              <w:rPr>
                <w:rFonts w:ascii="Times New Roman" w:hAnsi="Times New Roman"/>
                <w:sz w:val="40"/>
                <w:szCs w:val="40"/>
                <w:lang w:val="fr-FR"/>
              </w:rPr>
            </w:pPr>
            <w:r>
              <w:rPr>
                <w:rFonts w:ascii="Times New Roman" w:hAnsi="Times New Roman"/>
                <w:sz w:val="40"/>
                <w:szCs w:val="40"/>
                <w:lang w:val="fr-FR"/>
              </w:rPr>
              <w:t>1,26kg</w:t>
            </w:r>
          </w:p>
        </w:tc>
      </w:tr>
    </w:tbl>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2"/>
      <w:r>
        <w:rPr>
          <w:rFonts w:ascii="Times New Roman" w:hAnsi="Times New Roman"/>
          <w:b/>
          <w:sz w:val="56"/>
          <w:szCs w:val="36"/>
          <w:lang w:val="fr-FR"/>
        </w:rPr>
        <w:t>V: Correct gebruik</w:t>
      </w:r>
      <w:bookmarkEnd w:id="2"/>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3" w:name="bookmark3"/>
      <w:bookmarkStart w:id="4" w:name="OLE_LINK1"/>
      <w:r>
        <w:rPr>
          <w:rFonts w:ascii="Times New Roman" w:hAnsi="Times New Roman"/>
          <w:b/>
          <w:sz w:val="40"/>
          <w:szCs w:val="40"/>
          <w:lang w:val="fr-FR"/>
        </w:rPr>
        <w:t>Toepassing</w:t>
      </w:r>
      <w:bookmarkEnd w:id="3"/>
    </w:p>
    <w:p>
      <w:pPr>
        <w:spacing w:beforeLines="50" w:afterLines="50"/>
        <w:rPr>
          <w:rFonts w:ascii="Times New Roman" w:hAnsi="Times New Roman"/>
          <w:sz w:val="40"/>
          <w:szCs w:val="40"/>
          <w:lang w:val="fr-FR"/>
        </w:rPr>
      </w:pPr>
      <w:r>
        <w:rPr>
          <w:rFonts w:ascii="Times New Roman" w:hAnsi="Times New Roman"/>
          <w:sz w:val="40"/>
          <w:szCs w:val="40"/>
          <w:lang w:val="fr-FR"/>
        </w:rPr>
        <w:t xml:space="preserve">• </w:t>
      </w:r>
      <w:bookmarkStart w:id="5" w:name="bookmark4"/>
      <w:r>
        <w:rPr>
          <w:rFonts w:ascii="Times New Roman" w:hAnsi="Times New Roman"/>
          <w:sz w:val="40"/>
          <w:szCs w:val="40"/>
          <w:lang w:val="fr-FR"/>
        </w:rPr>
        <w:t>Voornamelijk gebruikt voor moleculaire hybridisatie, bloed en andere monsters die gemengd moeten worden.</w:t>
      </w:r>
    </w:p>
    <w:p>
      <w:pPr>
        <w:spacing w:line="360" w:lineRule="atLeast"/>
        <w:rPr>
          <w:rFonts w:ascii="Times New Roman" w:hAnsi="Times New Roman" w:cs="Times New Roman"/>
          <w:b/>
          <w:bCs/>
          <w:sz w:val="28"/>
          <w:szCs w:val="28"/>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Gebruik</w:t>
      </w:r>
      <w:bookmarkEnd w:id="5"/>
    </w:p>
    <w:p>
      <w:pPr>
        <w:spacing w:beforeLines="50" w:afterLines="50"/>
        <w:rPr>
          <w:rFonts w:ascii="Times New Roman" w:hAnsi="Times New Roman"/>
          <w:sz w:val="40"/>
          <w:szCs w:val="40"/>
          <w:lang w:val="fr-FR"/>
        </w:rPr>
      </w:pPr>
      <w:r>
        <w:rPr>
          <w:rFonts w:ascii="Times New Roman" w:hAnsi="Times New Roman"/>
          <w:sz w:val="40"/>
          <w:szCs w:val="40"/>
          <w:lang w:val="fr-FR"/>
        </w:rPr>
        <w:t>• Veel gebruikt in experimenten in verschillende universiteiten, milieubescherming, volksgezondheid, epidemiepreventie, chemische industrie, kraanwater, medische en andere eenheden.</w:t>
      </w:r>
    </w:p>
    <w:p>
      <w:pPr>
        <w:spacing w:line="360" w:lineRule="atLeast"/>
        <w:rPr>
          <w:rFonts w:ascii="Times New Roman" w:hAnsi="Times New Roman" w:eastAsia="宋体" w:cs="Times New Roman"/>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Stappen voor gebruik</w:t>
      </w:r>
      <w:bookmarkStart w:id="9" w:name="_GoBack"/>
      <w:bookmarkEnd w:id="9"/>
    </w:p>
    <w:p>
      <w:pPr>
        <w:spacing w:beforeLines="50" w:afterLines="50"/>
        <w:rPr>
          <w:rFonts w:ascii="Times New Roman" w:hAnsi="Times New Roman"/>
          <w:sz w:val="40"/>
          <w:szCs w:val="40"/>
          <w:lang w:val="fr-FR"/>
        </w:rPr>
      </w:pPr>
      <w:r>
        <w:rPr>
          <w:rFonts w:ascii="Times New Roman" w:hAnsi="Times New Roman"/>
          <w:sz w:val="40"/>
          <w:szCs w:val="40"/>
          <w:lang w:val="fr-FR"/>
        </w:rPr>
        <w:t xml:space="preserve">Steek de voeding in, het scherm licht op </w:t>
      </w:r>
    </w:p>
    <w:p>
      <w:pPr>
        <w:spacing w:beforeLines="50" w:afterLines="50"/>
        <w:rPr>
          <w:rFonts w:ascii="Times New Roman" w:hAnsi="Times New Roman"/>
          <w:sz w:val="40"/>
          <w:szCs w:val="40"/>
          <w:lang w:val="fr-FR"/>
        </w:rPr>
      </w:pPr>
      <w:r>
        <w:rPr>
          <w:rFonts w:ascii="Times New Roman" w:hAnsi="Times New Roman"/>
          <w:sz w:val="40"/>
          <w:szCs w:val="40"/>
          <w:lang w:val="fr-FR"/>
        </w:rPr>
        <w:t>- toets verlaagt de snelheid, "+" toets verhoogt de snelheid</w:t>
      </w:r>
    </w:p>
    <w:p>
      <w:pPr>
        <w:spacing w:beforeLines="50" w:afterLines="50"/>
        <w:rPr>
          <w:rFonts w:ascii="Times New Roman" w:hAnsi="Times New Roman"/>
          <w:sz w:val="40"/>
          <w:szCs w:val="40"/>
          <w:lang w:val="fr-FR"/>
        </w:rPr>
      </w:pPr>
      <w:r>
        <w:rPr>
          <w:rFonts w:ascii="Times New Roman" w:hAnsi="Times New Roman"/>
          <w:sz w:val="40"/>
          <w:szCs w:val="40"/>
          <w:lang w:val="fr-FR"/>
        </w:rPr>
        <w:t>RUN normale modus: druk op de RUN toets om het apparaat te starten/stoppen</w:t>
      </w:r>
    </w:p>
    <w:p>
      <w:pPr>
        <w:spacing w:beforeLines="50" w:afterLines="50"/>
        <w:rPr>
          <w:rFonts w:ascii="Times New Roman" w:hAnsi="Times New Roman"/>
          <w:sz w:val="40"/>
          <w:szCs w:val="40"/>
          <w:lang w:val="fr-FR"/>
        </w:rPr>
      </w:pPr>
      <w:r>
        <w:rPr>
          <w:rFonts w:ascii="Times New Roman" w:hAnsi="Times New Roman"/>
          <w:sz w:val="40"/>
          <w:szCs w:val="40"/>
          <w:lang w:val="fr-FR"/>
        </w:rPr>
        <w:t>Inductiemodus: houd de testbuis die gemengd moet worden vast en plaats deze in het midden van de siliconen dop, en de laserinductie begint</w:t>
      </w:r>
    </w:p>
    <w:bookmarkEnd w:id="4"/>
    <w:p>
      <w:pPr>
        <w:spacing w:beforeLines="50" w:afterLines="50"/>
        <w:rPr>
          <w:rFonts w:ascii="Times New Roman" w:hAnsi="Times New Roman" w:cs="Times New Roman"/>
          <w:lang w:eastAsia="zh-CN"/>
        </w:rPr>
      </w:pP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bookmarkStart w:id="6" w:name="bookmark5"/>
      <w:r>
        <w:rPr>
          <w:rFonts w:ascii="Times New Roman" w:hAnsi="Times New Roman"/>
          <w:b/>
          <w:sz w:val="40"/>
          <w:szCs w:val="40"/>
          <w:lang w:val="fr-FR"/>
        </w:rPr>
        <w:t>Instrumentgebruikomgeving</w:t>
      </w:r>
      <w:bookmarkEnd w:id="6"/>
    </w:p>
    <w:p>
      <w:pPr>
        <w:spacing w:beforeLines="50" w:afterLines="50"/>
        <w:rPr>
          <w:rFonts w:ascii="Times New Roman" w:hAnsi="Times New Roman"/>
          <w:sz w:val="40"/>
          <w:szCs w:val="40"/>
          <w:lang w:val="fr-FR"/>
        </w:rPr>
      </w:pPr>
      <w:r>
        <w:rPr>
          <w:rFonts w:ascii="Times New Roman" w:hAnsi="Times New Roman"/>
          <w:sz w:val="40"/>
          <w:szCs w:val="40"/>
          <w:lang w:val="fr-FR"/>
        </w:rPr>
        <w:t>• Alleen voor binnengebruik</w:t>
      </w:r>
    </w:p>
    <w:p>
      <w:pPr>
        <w:spacing w:beforeLines="50" w:afterLines="50"/>
        <w:rPr>
          <w:rFonts w:ascii="Times New Roman" w:hAnsi="Times New Roman"/>
          <w:sz w:val="40"/>
          <w:szCs w:val="40"/>
          <w:lang w:val="fr-FR"/>
        </w:rPr>
      </w:pPr>
      <w:r>
        <w:rPr>
          <w:rFonts w:ascii="Times New Roman" w:hAnsi="Times New Roman"/>
          <w:sz w:val="40"/>
          <w:szCs w:val="40"/>
          <w:lang w:val="fr-FR"/>
        </w:rPr>
        <w:t>• Hoogte: ≤2000m</w:t>
      </w:r>
    </w:p>
    <w:p>
      <w:pPr>
        <w:spacing w:beforeLines="50" w:afterLines="50"/>
        <w:rPr>
          <w:rFonts w:ascii="Times New Roman" w:hAnsi="Times New Roman"/>
          <w:sz w:val="40"/>
          <w:szCs w:val="40"/>
          <w:lang w:val="fr-FR"/>
        </w:rPr>
      </w:pPr>
      <w:r>
        <w:rPr>
          <w:rFonts w:ascii="Times New Roman" w:hAnsi="Times New Roman"/>
          <w:sz w:val="40"/>
          <w:szCs w:val="40"/>
          <w:lang w:val="fr-FR"/>
        </w:rPr>
        <w:t xml:space="preserve">• Het werktemperatuurbereik van het instrument is +5℃ ~ +40℃ </w:t>
      </w:r>
    </w:p>
    <w:p>
      <w:pPr>
        <w:spacing w:beforeLines="50" w:afterLines="50"/>
        <w:rPr>
          <w:rFonts w:ascii="Times New Roman" w:hAnsi="Times New Roman"/>
          <w:sz w:val="40"/>
          <w:szCs w:val="40"/>
          <w:lang w:val="fr-FR"/>
        </w:rPr>
      </w:pPr>
      <w:r>
        <w:rPr>
          <w:rFonts w:ascii="Times New Roman" w:hAnsi="Times New Roman"/>
          <w:sz w:val="40"/>
          <w:szCs w:val="40"/>
          <w:lang w:val="fr-FR"/>
        </w:rPr>
        <w:t xml:space="preserve">• Het toepasselijke temperatuurbereik van het instrument is ≤80% </w:t>
      </w:r>
    </w:p>
    <w:p>
      <w:pPr>
        <w:spacing w:beforeLines="50" w:afterLines="50"/>
        <w:rPr>
          <w:rFonts w:ascii="Times New Roman" w:hAnsi="Times New Roman"/>
          <w:sz w:val="40"/>
          <w:szCs w:val="40"/>
          <w:lang w:val="fr-FR"/>
        </w:rPr>
      </w:pPr>
      <w:r>
        <w:rPr>
          <w:rFonts w:ascii="Times New Roman" w:hAnsi="Times New Roman"/>
          <w:sz w:val="40"/>
          <w:szCs w:val="40"/>
          <w:lang w:val="fr-FR"/>
        </w:rPr>
        <w:t xml:space="preserve">• Er zijn geen trillingen en luchtstromen die de prestaties beïnvloeden </w:t>
      </w:r>
    </w:p>
    <w:p>
      <w:pPr>
        <w:spacing w:beforeLines="50" w:afterLines="50"/>
        <w:rPr>
          <w:rFonts w:ascii="Times New Roman" w:hAnsi="Times New Roman"/>
          <w:sz w:val="40"/>
          <w:szCs w:val="40"/>
          <w:lang w:val="fr-FR"/>
        </w:rPr>
      </w:pPr>
      <w:r>
        <w:rPr>
          <w:rFonts w:ascii="Times New Roman" w:hAnsi="Times New Roman"/>
          <w:sz w:val="40"/>
          <w:szCs w:val="40"/>
          <w:lang w:val="fr-FR"/>
        </w:rPr>
        <w:t xml:space="preserve">• Er mag geen geleidende stof, explosieve gas of corrosief gas in de omgevingslucht zijn </w:t>
      </w:r>
    </w:p>
    <w:p>
      <w:pPr>
        <w:spacing w:beforeLines="50" w:afterLines="50"/>
        <w:rPr>
          <w:rFonts w:ascii="Times New Roman" w:hAnsi="Times New Roman"/>
          <w:sz w:val="40"/>
          <w:szCs w:val="40"/>
          <w:lang w:val="fr-FR"/>
        </w:rPr>
      </w:pPr>
      <w:r>
        <w:rPr>
          <w:rFonts w:ascii="Times New Roman" w:hAnsi="Times New Roman"/>
          <w:sz w:val="40"/>
          <w:szCs w:val="40"/>
          <w:lang w:val="fr-FR"/>
        </w:rPr>
        <w:t>• Houd een veilige afstand van 10 cm voor en achter het instrument tijdens het gebruik</w:t>
      </w:r>
    </w:p>
    <w:p>
      <w:pPr>
        <w:spacing w:beforeLines="50" w:afterLines="50"/>
        <w:rPr>
          <w:rFonts w:ascii="Times New Roman" w:hAnsi="Times New Roman"/>
          <w:sz w:val="40"/>
          <w:szCs w:val="40"/>
          <w:lang w:val="fr-FR" w:eastAsia="zh-CN"/>
        </w:rPr>
      </w:pPr>
    </w:p>
    <w:p>
      <w:pPr>
        <w:spacing w:beforeLines="50" w:afterLines="50"/>
        <w:outlineLvl w:val="2"/>
        <w:rPr>
          <w:rFonts w:ascii="Times New Roman" w:hAnsi="Times New Roman"/>
          <w:b/>
          <w:sz w:val="40"/>
          <w:szCs w:val="40"/>
          <w:lang w:val="fr-FR"/>
        </w:rPr>
      </w:pPr>
      <w:bookmarkStart w:id="7" w:name="bookmark6"/>
      <w:r>
        <w:rPr>
          <w:rFonts w:ascii="Times New Roman" w:hAnsi="Times New Roman"/>
          <w:b/>
          <w:sz w:val="40"/>
          <w:szCs w:val="40"/>
          <w:lang w:val="fr-FR"/>
        </w:rPr>
        <w:t>Veiligheidsmaatregelen</w:t>
      </w:r>
      <w:bookmarkEnd w:id="7"/>
    </w:p>
    <w:p>
      <w:pPr>
        <w:spacing w:beforeLines="50" w:afterLines="50"/>
        <w:rPr>
          <w:rFonts w:ascii="Times New Roman" w:hAnsi="Times New Roman"/>
          <w:sz w:val="40"/>
          <w:szCs w:val="40"/>
          <w:lang w:val="fr-FR"/>
        </w:rPr>
      </w:pPr>
      <w:r>
        <w:rPr>
          <w:rFonts w:ascii="Times New Roman" w:hAnsi="Times New Roman"/>
          <w:sz w:val="40"/>
          <w:szCs w:val="40"/>
          <w:lang w:val="fr-FR"/>
        </w:rPr>
        <w:t xml:space="preserve">• Het is strikt verboden om de stroomconnector in- en uit te steken en de stroomknop om te schakelen wanneer de handen nat zijn van vloeistof! </w:t>
      </w:r>
    </w:p>
    <w:p>
      <w:pPr>
        <w:spacing w:beforeLines="50" w:afterLines="50"/>
        <w:rPr>
          <w:rFonts w:ascii="Times New Roman" w:hAnsi="Times New Roman"/>
          <w:sz w:val="40"/>
          <w:szCs w:val="40"/>
          <w:lang w:val="fr-FR"/>
        </w:rPr>
      </w:pPr>
      <w:r>
        <w:rPr>
          <w:rFonts w:ascii="Times New Roman" w:hAnsi="Times New Roman"/>
          <w:sz w:val="40"/>
          <w:szCs w:val="40"/>
          <w:lang w:val="fr-FR"/>
        </w:rPr>
        <w:t xml:space="preserve">• Het is strikt verboden om de stroomstekker uit te trekken wanneer het instrument onder stroom staat! </w:t>
      </w:r>
    </w:p>
    <w:p>
      <w:pPr>
        <w:spacing w:beforeLines="50" w:afterLines="50"/>
        <w:rPr>
          <w:rFonts w:ascii="Times New Roman" w:hAnsi="Times New Roman"/>
          <w:sz w:val="40"/>
          <w:szCs w:val="40"/>
          <w:lang w:val="fr-FR"/>
        </w:rPr>
      </w:pPr>
      <w:r>
        <w:rPr>
          <w:rFonts w:ascii="Times New Roman" w:hAnsi="Times New Roman"/>
          <w:sz w:val="40"/>
          <w:szCs w:val="40"/>
          <w:lang w:val="fr-FR"/>
        </w:rPr>
        <w:t xml:space="preserve">• Het is strikt verboden om het instrument te onderhouden en schoon te maken wanneer het onder stroom staat! </w:t>
      </w:r>
    </w:p>
    <w:p>
      <w:pPr>
        <w:spacing w:beforeLines="50" w:afterLines="50"/>
        <w:rPr>
          <w:rFonts w:ascii="Times New Roman" w:hAnsi="Times New Roman"/>
          <w:sz w:val="40"/>
          <w:szCs w:val="40"/>
          <w:lang w:val="fr-FR"/>
        </w:rPr>
      </w:pPr>
      <w:r>
        <w:rPr>
          <w:rFonts w:ascii="Times New Roman" w:hAnsi="Times New Roman"/>
          <w:sz w:val="40"/>
          <w:szCs w:val="40"/>
          <w:lang w:val="fr-FR"/>
        </w:rPr>
        <w:t>• Het is strikt verboden om het instrument op een ongelijke, schommelende en trillende werktafel te installeren!</w:t>
      </w: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1"/>
        <w:rPr>
          <w:rFonts w:ascii="Times New Roman" w:hAnsi="Times New Roman" w:cs="Times New Roman"/>
          <w:b/>
          <w:bCs/>
          <w:sz w:val="44"/>
          <w:szCs w:val="44"/>
        </w:rPr>
      </w:pPr>
      <w:bookmarkStart w:id="8" w:name="bookmark7"/>
      <w:r>
        <w:rPr>
          <w:rFonts w:ascii="Times New Roman" w:hAnsi="Times New Roman"/>
          <w:b/>
          <w:sz w:val="44"/>
        </w:rPr>
        <w:t>Leveringslijst</w:t>
      </w:r>
      <w:bookmarkEnd w:id="8"/>
    </w:p>
    <w:p>
      <w:pPr>
        <w:spacing w:beforeLines="50" w:afterLines="50"/>
        <w:outlineLvl w:val="1"/>
        <w:rPr>
          <w:rFonts w:ascii="Times New Roman" w:hAnsi="Times New Roman" w:cs="Times New Roman"/>
        </w:rPr>
      </w:pPr>
    </w:p>
    <w:p>
      <w:pPr>
        <w:spacing w:beforeLines="50" w:afterLines="50"/>
        <w:rPr>
          <w:rFonts w:ascii="Times New Roman" w:hAnsi="Times New Roman"/>
          <w:sz w:val="40"/>
          <w:szCs w:val="40"/>
          <w:lang w:val="fr-FR"/>
        </w:rPr>
      </w:pPr>
      <w:r>
        <w:rPr>
          <w:rFonts w:ascii="Times New Roman" w:hAnsi="Times New Roman"/>
          <w:sz w:val="40"/>
          <w:szCs w:val="40"/>
          <w:lang w:val="fr-FR"/>
        </w:rPr>
        <w:t>• Vortex Mixer</w:t>
      </w:r>
    </w:p>
    <w:p>
      <w:pPr>
        <w:spacing w:beforeLines="50" w:afterLines="50"/>
        <w:rPr>
          <w:rFonts w:ascii="Times New Roman" w:hAnsi="Times New Roman"/>
          <w:sz w:val="40"/>
          <w:szCs w:val="40"/>
          <w:lang w:val="fr-FR"/>
        </w:rPr>
      </w:pPr>
      <w:r>
        <w:rPr>
          <w:rFonts w:ascii="Times New Roman" w:hAnsi="Times New Roman"/>
          <w:sz w:val="40"/>
          <w:szCs w:val="40"/>
          <w:lang w:val="fr-FR"/>
        </w:rPr>
        <w:t>• Stroomkabel</w:t>
      </w:r>
    </w:p>
    <w:p>
      <w:pPr>
        <w:spacing w:beforeLines="50" w:afterLines="50"/>
        <w:rPr>
          <w:rFonts w:ascii="Times New Roman" w:hAnsi="Times New Roman"/>
          <w:sz w:val="40"/>
          <w:szCs w:val="40"/>
          <w:lang w:val="fr-FR"/>
        </w:rPr>
      </w:pPr>
      <w:r>
        <w:rPr>
          <w:rFonts w:ascii="Times New Roman" w:hAnsi="Times New Roman"/>
          <w:sz w:val="40"/>
          <w:szCs w:val="40"/>
          <w:lang w:val="fr-FR"/>
        </w:rPr>
        <w:t>• Gebruikershandleiding</w:t>
      </w:r>
    </w:p>
    <w:p>
      <w:pPr>
        <w:spacing w:beforeLines="50" w:afterLines="50"/>
        <w:jc w:val="center"/>
        <w:rPr>
          <w:rFonts w:hint="eastAsia" w:ascii="Times New Roman" w:hAnsi="Times New Roman" w:cs="Times New Roman"/>
          <w:lang w:eastAsia="zh-CN"/>
        </w:rPr>
      </w:pPr>
    </w:p>
    <w:p>
      <w:pPr>
        <w:spacing w:beforeLines="50" w:afterLines="50"/>
        <w:jc w:val="center"/>
        <w:rPr>
          <w:rFonts w:hint="eastAsia" w:ascii="Times New Roman" w:hAnsi="Times New Roman" w:cs="Times New Roman"/>
          <w:lang w:eastAsia="zh-CN"/>
        </w:rPr>
      </w:pPr>
    </w:p>
    <w:p>
      <w:pPr>
        <w:spacing w:beforeLines="50" w:afterLines="50"/>
        <w:jc w:val="center"/>
        <w:rPr>
          <w:rFonts w:hint="eastAsia"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791200" cy="2667000"/>
            <wp:effectExtent l="19050" t="0" r="0" b="0"/>
            <wp:docPr id="3" name="图片 3" descr="E:\清理Pro微信迁移目录\Users\xwechat_files\wxid_muahon3c2g0q21_d2f4\temp\InputTemp\c699bdc6-9a3a-4d22-bc25-1a1e046be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c699bdc6-9a3a-4d22-bc25-1a1e046beee2.png"/>
                    <pic:cNvPicPr>
                      <a:picLocks noChangeAspect="1" noChangeArrowheads="1"/>
                    </pic:cNvPicPr>
                  </pic:nvPicPr>
                  <pic:blipFill>
                    <a:blip r:embed="rId12"/>
                    <a:srcRect/>
                    <a:stretch>
                      <a:fillRect/>
                    </a:stretch>
                  </pic:blipFill>
                  <pic:spPr>
                    <a:xfrm>
                      <a:off x="0" y="0"/>
                      <a:ext cx="5791200" cy="2667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D326A"/>
    <w:rsid w:val="001D783C"/>
    <w:rsid w:val="001E3498"/>
    <w:rsid w:val="00225639"/>
    <w:rsid w:val="003249B0"/>
    <w:rsid w:val="00337925"/>
    <w:rsid w:val="00394CBA"/>
    <w:rsid w:val="005B0C0E"/>
    <w:rsid w:val="006051CB"/>
    <w:rsid w:val="0063787E"/>
    <w:rsid w:val="00665229"/>
    <w:rsid w:val="006731F9"/>
    <w:rsid w:val="00713F25"/>
    <w:rsid w:val="007418DE"/>
    <w:rsid w:val="007C2411"/>
    <w:rsid w:val="0081490E"/>
    <w:rsid w:val="00892C05"/>
    <w:rsid w:val="008C1292"/>
    <w:rsid w:val="0090129F"/>
    <w:rsid w:val="009A3C36"/>
    <w:rsid w:val="009E69B2"/>
    <w:rsid w:val="00A04D78"/>
    <w:rsid w:val="00A45230"/>
    <w:rsid w:val="00A923F7"/>
    <w:rsid w:val="00AE7464"/>
    <w:rsid w:val="00C1730A"/>
    <w:rsid w:val="00C25A86"/>
    <w:rsid w:val="00CB4805"/>
    <w:rsid w:val="00D057BC"/>
    <w:rsid w:val="00EF2264"/>
    <w:rsid w:val="00EF2AE6"/>
    <w:rsid w:val="00F82B7A"/>
    <w:rsid w:val="00FD41E1"/>
    <w:rsid w:val="00FE5E65"/>
    <w:rsid w:val="1ED3641A"/>
    <w:rsid w:val="2578774D"/>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l-NL"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uiPriority w:val="0"/>
    <w:rPr>
      <w:color w:val="000000"/>
      <w:sz w:val="18"/>
      <w:szCs w:val="18"/>
      <w:lang w:eastAsia="en-US" w:bidi="en-US"/>
    </w:rPr>
  </w:style>
  <w:style w:type="character" w:customStyle="1" w:styleId="11">
    <w:name w:val="页脚 Char"/>
    <w:basedOn w:val="7"/>
    <w:link w:val="3"/>
    <w:uiPriority w:val="0"/>
    <w:rPr>
      <w:color w:val="000000"/>
      <w:sz w:val="18"/>
      <w:szCs w:val="18"/>
      <w:lang w:eastAsia="en-US" w:bidi="en-US"/>
    </w:rPr>
  </w:style>
  <w:style w:type="character" w:customStyle="1" w:styleId="12">
    <w:name w:val="批注框文本 Char"/>
    <w:basedOn w:val="7"/>
    <w:link w:val="2"/>
    <w:uiPriority w:val="0"/>
    <w:rPr>
      <w:color w:val="000000"/>
      <w:sz w:val="18"/>
      <w:szCs w:val="18"/>
      <w:lang w:eastAsia="en-US" w:bidi="en-US"/>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3"/>
    <customShpInfo spid="_x0000_s2074"/>
    <customShpInfo spid="_x0000_s2075"/>
    <customShpInfo spid="_x0000_s2078"/>
    <customShpInfo spid="_x0000_s2071"/>
    <customShpInfo spid="_x0000_s2072"/>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23810-7B11-4E02-9B2B-2C694B132FAA}"/>
</file>

<file path=customXml/itemProps3.xml><?xml version="1.0" encoding="utf-8"?>
<ds:datastoreItem xmlns:ds="http://schemas.openxmlformats.org/officeDocument/2006/customXml" ds:itemID="{494BAFBA-00EE-4E92-8990-63D2B16F1E21}"/>
</file>

<file path=customXml/itemProps4.xml><?xml version="1.0" encoding="utf-8"?>
<ds:datastoreItem xmlns:ds="http://schemas.openxmlformats.org/officeDocument/2006/customXml" ds:itemID="{117B883E-ED27-4AD9-A93D-E1FBE6A12730}"/>
</file>

<file path=docProps/app.xml><?xml version="1.0" encoding="utf-8"?>
<Properties xmlns="http://schemas.openxmlformats.org/officeDocument/2006/extended-properties" xmlns:vt="http://schemas.openxmlformats.org/officeDocument/2006/docPropsVTypes">
  <Template>sndt1529</Template>
  <Company>Quanyi</Company>
  <Pages>8</Pages>
  <Words>491</Words>
  <Characters>2719</Characters>
  <Lines>21</Lines>
  <Paragraphs>6</Paragraphs>
  <TotalTime>5</TotalTime>
  <ScaleCrop>false</ScaleCrop>
  <LinksUpToDate>false</LinksUpToDate>
  <CharactersWithSpaces>3154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15</cp:revision>
  <dcterms:created xsi:type="dcterms:W3CDTF">2026-03-26T11:29:00Z</dcterms:created>
  <dcterms:modified xsi:type="dcterms:W3CDTF">2026-04-13T01:25:20Z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