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102720 Laboratoriumweegschaal 600 g/0,01 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Gebruikershandleiding</w:t>
      </w:r>
    </w:p>
    <w:p>
      <w:pPr>
        <w:spacing w:beforeLines="50" w:afterLines="50"/>
        <w:jc w:val="center"/>
        <w:rPr>
          <w:rFonts w:ascii="Times New Roman" w:hAnsi="Times New Roman" w:cs="Times New Roman"/>
          <w:sz w:val="32"/>
          <w:szCs w:val="32"/>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Productoverzicht</w:t>
      </w:r>
    </w:p>
    <w:p>
      <w:pPr>
        <w:spacing w:beforeLines="50" w:afterLines="50"/>
        <w:rPr>
          <w:rFonts w:ascii="Times New Roman" w:hAnsi="Times New Roman"/>
          <w:b/>
          <w:sz w:val="56"/>
          <w:szCs w:val="56"/>
          <w:lang w:val="da-DK"/>
        </w:rPr>
      </w:pP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De Labfield elektronische weegschaal is een intelligente weegschaal die bestaat uit hoge-stabiliteit sensoren en een enkele chip microprocessor. Het heeft de functies van tareren, geheugen, tellen en foutweergave. De weegschaal is nauwkeurig, snel en stabiel, eenvoudig in gebruik en volledig in functies. Geschikt voor industriële, agrarische, commerciële, school-, wetenschappelijke onderzoeks- en andere eenheden om snel het gewicht en de hoeveelheid van objecten te bepalen.</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Productoverzicht</w:t>
      </w:r>
    </w:p>
    <w:p>
      <w:pPr>
        <w:spacing w:beforeLines="50" w:afterLines="50"/>
        <w:rPr>
          <w:rFonts w:ascii="Times New Roman" w:hAnsi="Times New Roman"/>
          <w:b/>
          <w:sz w:val="56"/>
          <w:szCs w:val="56"/>
          <w:lang w:val="da-DK"/>
        </w:rPr>
      </w:pPr>
    </w:p>
    <w:p>
      <w:pPr>
        <w:spacing w:beforeLines="50" w:afterLines="50"/>
        <w:rPr>
          <w:rFonts w:ascii="Times New Roman" w:hAnsi="Times New Roman"/>
          <w:b/>
          <w:sz w:val="56"/>
          <w:szCs w:val="5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048125" cy="66865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III: Productintroductie</w:t>
      </w:r>
    </w:p>
    <w:p>
      <w:pPr>
        <w:spacing w:beforeLines="50" w:afterLines="50"/>
        <w:rPr>
          <w:rFonts w:ascii="Times New Roman" w:hAnsi="Times New Roman"/>
          <w:b/>
          <w:sz w:val="56"/>
          <w:szCs w:val="56"/>
          <w:lang w:val="da-DK"/>
        </w:rPr>
      </w:pPr>
    </w:p>
    <w:p>
      <w:pPr>
        <w:spacing w:beforeLines="50" w:afterLines="50"/>
        <w:rPr>
          <w:rFonts w:ascii="Times New Roman" w:hAnsi="Times New Roman"/>
          <w:b/>
          <w:sz w:val="56"/>
          <w:szCs w:val="56"/>
          <w:lang w:val="da-DK"/>
        </w:rPr>
      </w:pPr>
    </w:p>
    <w:p>
      <w:pPr>
        <w:spacing w:beforeLines="50" w:afterLines="50"/>
        <w:outlineLvl w:val="1"/>
        <w:rPr>
          <w:rFonts w:ascii="Times New Roman" w:hAnsi="Times New Roman" w:cs="Times New Roman"/>
          <w:b/>
          <w:bCs/>
          <w:sz w:val="44"/>
          <w:szCs w:val="44"/>
        </w:rPr>
      </w:pPr>
      <w:r>
        <w:rPr>
          <w:rFonts w:ascii="Times New Roman" w:hAnsi="Times New Roman"/>
        </w:rPr>
        <w:pict>
          <v:shape id="_x0000_s2127" o:spid="_x0000_s2127" o:spt="202" type="#_x0000_t202" style="position:absolute;left:0pt;margin-left:5.55pt;margin-top:217.45pt;height:27.75pt;width:96.75pt;z-index:25167462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lang w:val="da-DK"/>
                    </w:rPr>
                  </w:pPr>
                  <w:r>
                    <w:rPr>
                      <w:rFonts w:ascii="Times New Roman" w:hAnsi="Times New Roman"/>
                      <w:color w:val="000000"/>
                      <w:lang w:val="da-DK"/>
                    </w:rPr>
                    <w:t>ON/OFF-toets</w:t>
                  </w:r>
                </w:p>
              </w:txbxContent>
            </v:textbox>
          </v:shape>
        </w:pict>
      </w:r>
      <w:r>
        <w:rPr>
          <w:rFonts w:ascii="Times New Roman" w:hAnsi="Times New Roman"/>
        </w:rPr>
        <w:pict>
          <v:shape id="_x0000_s2126" o:spid="_x0000_s2126" o:spt="202" type="#_x0000_t202" style="position:absolute;left:0pt;margin-left:16.8pt;margin-top:350.95pt;height:27.75pt;width:118.5pt;z-index:25167360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lang w:val="da-DK"/>
                    </w:rPr>
                  </w:pPr>
                  <w:r>
                    <w:rPr>
                      <w:rFonts w:ascii="Times New Roman" w:hAnsi="Times New Roman"/>
                      <w:color w:val="000000"/>
                      <w:lang w:val="da-DK"/>
                    </w:rPr>
                    <w:t>Eenheid selectietoets</w:t>
                  </w:r>
                </w:p>
              </w:txbxContent>
            </v:textbox>
          </v:shape>
        </w:pict>
      </w:r>
      <w:r>
        <w:rPr>
          <w:rFonts w:ascii="Times New Roman" w:hAnsi="Times New Roman"/>
        </w:rPr>
        <w:pict>
          <v:shape id="_x0000_s2125" o:spid="_x0000_s2125" o:spt="202" type="#_x0000_t202" style="position:absolute;left:0pt;margin-left:153.3pt;margin-top:383.2pt;height:27.75pt;width:118.5pt;z-index:25167257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Teltoets</w:t>
                  </w:r>
                </w:p>
              </w:txbxContent>
            </v:textbox>
          </v:shape>
        </w:pict>
      </w:r>
      <w:r>
        <w:rPr>
          <w:rFonts w:ascii="Times New Roman" w:hAnsi="Times New Roman"/>
        </w:rPr>
        <w:pict>
          <v:shape id="_x0000_s2124" o:spid="_x0000_s2124" o:spt="202" type="#_x0000_t202" style="position:absolute;left:0pt;margin-left:288.3pt;margin-top:355.45pt;height:27.75pt;width:118.5pt;z-index:25167155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Kalibratieknop</w:t>
                  </w:r>
                </w:p>
              </w:txbxContent>
            </v:textbox>
          </v:shape>
        </w:pict>
      </w:r>
      <w:r>
        <w:rPr>
          <w:rFonts w:ascii="Times New Roman" w:hAnsi="Times New Roman"/>
        </w:rPr>
        <w:pict>
          <v:shape id="_x0000_s2123" o:spid="_x0000_s2123" o:spt="202" type="#_x0000_t202" style="position:absolute;left:0pt;margin-left:340.05pt;margin-top:217.45pt;height:27.75pt;width:111.75pt;z-index:251670528;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Tare/Zero-toets</w:t>
                  </w:r>
                </w:p>
              </w:txbxContent>
            </v:textbox>
          </v:shape>
        </w:pict>
      </w:r>
      <w:r>
        <w:rPr>
          <w:rFonts w:ascii="Times New Roman" w:hAnsi="Times New Roman"/>
        </w:rPr>
        <w:pict>
          <v:shape id="_x0000_s2122" o:spid="_x0000_s2122" o:spt="202" type="#_x0000_t202" style="position:absolute;left:0pt;margin-left:316.05pt;margin-top:80.95pt;height:27.75pt;width:149.25pt;z-index:251669504;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Roestvrijstalen tray</w:t>
                  </w:r>
                </w:p>
              </w:txbxContent>
            </v:textbox>
          </v:shape>
        </w:pict>
      </w:r>
      <w:r>
        <w:rPr>
          <w:rFonts w:ascii="Times New Roman" w:hAnsi="Times New Roman"/>
        </w:rPr>
        <w:pict>
          <v:shape id="_x0000_s2115" o:spid="_x0000_s2115" o:spt="202" type="#_x0000_t202" style="position:absolute;left:0pt;margin-left:114.3pt;margin-top:5.2pt;height:23.25pt;width:97.5pt;z-index:251667456;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olor w:val="000000"/>
                      <w:lang w:val="da-DK"/>
                    </w:rPr>
                  </w:pPr>
                  <w:r>
                    <w:rPr>
                      <w:rFonts w:ascii="Times New Roman" w:hAnsi="Times New Roman"/>
                      <w:color w:val="000000"/>
                      <w:lang w:val="da-DK"/>
                    </w:rPr>
                    <w:t>Windscherm</w:t>
                  </w:r>
                </w:p>
              </w:txbxContent>
            </v:textbox>
          </v:shape>
        </w:pict>
      </w:r>
      <w:r>
        <w:rPr>
          <w:rFonts w:ascii="Times New Roman" w:hAnsi="Times New Roman"/>
          <w:b/>
          <w:sz w:val="44"/>
        </w:rPr>
        <w:drawing>
          <wp:inline distT="0" distB="0" distL="0" distR="0">
            <wp:extent cx="5829300" cy="5438775"/>
            <wp:effectExtent l="19050" t="0" r="0" b="0"/>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Krachtige zuignap</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Snelheidsregelingknop</w:t>
                  </w:r>
                </w:p>
                <w:p>
                  <w:pPr>
                    <w:spacing w:line="360" w:lineRule="atLeast"/>
                    <w:rPr>
                      <w:rFonts w:ascii="Times New Roman" w:hAnsi="Times New Roman" w:cs="Times New Roman"/>
                      <w:color w:val="000000"/>
                    </w:rPr>
                  </w:pPr>
                  <w:r>
                    <w:rPr>
                      <w:rFonts w:ascii="Times New Roman" w:hAnsi="Times New Roman"/>
                      <w:color w:val="000000"/>
                    </w:rPr>
                    <w:t>Draai de knop om de RPM in te stellen</w:t>
                  </w:r>
                </w:p>
                <w:p>
                  <w:pPr>
                    <w:spacing w:line="360" w:lineRule="atLeast"/>
                    <w:rPr>
                      <w:rFonts w:ascii="Times New Roman" w:hAnsi="Times New Roman" w:cs="Times New Roman"/>
                      <w:color w:val="000000"/>
                    </w:rPr>
                  </w:pPr>
                  <w:r>
                    <w:rPr>
                      <w:rFonts w:ascii="Times New Roman" w:hAnsi="Times New Roman"/>
                      <w:color w:val="000000"/>
                    </w:rPr>
                    <w:t>Schakelaar</w:t>
                  </w:r>
                </w:p>
                <w:p>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Tijdinstelling knop</w:t>
                  </w:r>
                </w:p>
                <w:p>
                  <w:pPr>
                    <w:spacing w:line="360" w:lineRule="atLeast"/>
                    <w:rPr>
                      <w:rFonts w:ascii="Times New Roman" w:hAnsi="Times New Roman" w:cs="Times New Roman"/>
                      <w:color w:val="000000"/>
                    </w:rPr>
                  </w:pPr>
                  <w:r>
                    <w:rPr>
                      <w:rFonts w:ascii="Times New Roman" w:hAnsi="Times New Roman"/>
                      <w:color w:val="000000"/>
                    </w:rPr>
                    <w:t>Draai de knop om de tijd in te stellen</w:t>
                  </w:r>
                </w:p>
                <w:p>
                  <w:pPr>
                    <w:spacing w:line="360" w:lineRule="atLeast"/>
                    <w:rPr>
                      <w:rFonts w:ascii="Times New Roman" w:hAnsi="Times New Roman" w:cs="Times New Roman"/>
                      <w:color w:val="000000"/>
                    </w:rPr>
                  </w:pPr>
                  <w:r>
                    <w:rPr>
                      <w:rFonts w:ascii="Times New Roman" w:hAnsi="Times New Roman"/>
                      <w:color w:val="000000"/>
                    </w:rPr>
                    <w:t>Schakelaar</w:t>
                  </w:r>
                </w:p>
                <w:p>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p>
                  <w:pPr>
                    <w:spacing w:line="360" w:lineRule="atLeast"/>
                    <w:rPr>
                      <w:rFonts w:ascii="Arial" w:hAnsi="Arial" w:cs="Arial"/>
                      <w:color w:val="000000"/>
                    </w:rPr>
                  </w:pPr>
                  <w:r>
                    <w:rPr>
                      <w:rFonts w:ascii="Arial" w:hAnsi="Arial"/>
                      <w:color w:val="000000"/>
                    </w:rPr>
                    <w:t>Snelheidsregelingknop</w:t>
                  </w:r>
                </w:p>
                <w:p>
                  <w:pPr>
                    <w:spacing w:line="360" w:lineRule="atLeast"/>
                    <w:rPr>
                      <w:rFonts w:ascii="Arial" w:hAnsi="Arial" w:cs="Arial"/>
                      <w:color w:val="000000"/>
                    </w:rPr>
                  </w:pPr>
                  <w:r>
                    <w:rPr>
                      <w:rFonts w:ascii="Arial" w:hAnsi="Arial"/>
                      <w:color w:val="000000"/>
                    </w:rPr>
                    <w:t>Draai de knop om de RPM in te stellen</w:t>
                  </w:r>
                </w:p>
                <w:p>
                  <w:pPr>
                    <w:spacing w:line="360" w:lineRule="atLeast"/>
                    <w:rPr>
                      <w:rFonts w:ascii="Arial" w:hAnsi="Arial" w:cs="Arial"/>
                      <w:color w:val="000000"/>
                    </w:rPr>
                  </w:pPr>
                  <w:r>
                    <w:rPr>
                      <w:rFonts w:ascii="Arial" w:hAnsi="Arial"/>
                      <w:color w:val="000000"/>
                    </w:rPr>
                    <w:t>Schakelaar</w:t>
                  </w:r>
                </w:p>
                <w:p>
                  <w:pPr>
                    <w:spacing w:line="360" w:lineRule="atLeast"/>
                    <w:rPr>
                      <w:rFonts w:ascii="Arial" w:hAnsi="Arial" w:cs="Arial"/>
                      <w:color w:val="000000"/>
                    </w:rPr>
                  </w:pPr>
                  <w:r>
                    <w:rPr>
                      <w:rFonts w:ascii="Arial" w:hAnsi="Arial"/>
                      <w:color w:val="000000"/>
                    </w:rPr>
                    <w:t>Tik op de schakelaar om te starten/onderbreken</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Noodknop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Schakelaar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Bedieningspanelen</w:t>
                  </w:r>
                </w:p>
              </w:txbxContent>
            </v:textbox>
          </v:shape>
        </w:pict>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Noodschakelaar</w:t>
                  </w:r>
                </w:p>
              </w:txbxContent>
            </v:textbox>
          </v:shape>
        </w:pict>
      </w:r>
    </w:p>
    <w:p>
      <w:pPr>
        <w:spacing w:beforeLines="50" w:afterLines="50"/>
        <w:rPr>
          <w:rFonts w:ascii="Times New Roman" w:hAnsi="Times New Roman"/>
          <w:b/>
          <w:sz w:val="44"/>
          <w:lang w:val="da-DK"/>
        </w:rPr>
      </w:pPr>
      <w:r>
        <w:rPr>
          <w:rFonts w:ascii="Times New Roman" w:hAnsi="Times New Roman"/>
          <w:b/>
          <w:sz w:val="44"/>
          <w:lang w:val="da-DK"/>
        </w:rPr>
        <w:t>IV: Productgegevens</w:t>
      </w:r>
    </w:p>
    <w:p>
      <w:pPr>
        <w:spacing w:beforeLines="50" w:afterLines="50"/>
        <w:rPr>
          <w:rFonts w:ascii="Times New Roman" w:hAnsi="Times New Roman"/>
          <w:b/>
          <w:sz w:val="44"/>
          <w:lang w:val="da-DK"/>
        </w:rPr>
      </w:pPr>
    </w:p>
    <w:tbl>
      <w:tblPr>
        <w:tblStyle w:val="7"/>
        <w:tblW w:w="9759" w:type="dxa"/>
        <w:tblInd w:w="0" w:type="dxa"/>
        <w:tblLayout w:type="autofit"/>
        <w:tblCellMar>
          <w:top w:w="15" w:type="dxa"/>
          <w:left w:w="15" w:type="dxa"/>
          <w:bottom w:w="15" w:type="dxa"/>
          <w:right w:w="15" w:type="dxa"/>
        </w:tblCellMar>
      </w:tblPr>
      <w:tblGrid>
        <w:gridCol w:w="3664"/>
        <w:gridCol w:w="6095"/>
      </w:tblGrid>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Capaciteit</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600g</w:t>
            </w:r>
          </w:p>
        </w:tc>
      </w:tr>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Bereikbaar</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0,01g</w:t>
            </w:r>
          </w:p>
        </w:tc>
      </w:tr>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Panmaat</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bookmarkStart w:id="2" w:name="_GoBack"/>
            <w:bookmarkEnd w:id="2"/>
            <w:r>
              <w:rPr>
                <w:rFonts w:ascii="Times New Roman" w:hAnsi="Times New Roman"/>
                <w:sz w:val="40"/>
                <w:szCs w:val="40"/>
                <w:lang w:val="da-DK"/>
              </w:rPr>
              <w:t>115mm</w:t>
            </w:r>
          </w:p>
        </w:tc>
      </w:tr>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Afmetingen</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200* 265*140mm</w:t>
            </w:r>
          </w:p>
        </w:tc>
      </w:tr>
    </w:tbl>
    <w:p>
      <w:pPr>
        <w:spacing w:beforeLines="50" w:afterLines="50"/>
        <w:rPr>
          <w:rFonts w:ascii="Times New Roman" w:hAnsi="Times New Roman"/>
          <w:b/>
          <w:sz w:val="44"/>
          <w:lang w:val="da-DK"/>
        </w:rPr>
      </w:pPr>
    </w:p>
    <w:p>
      <w:pPr>
        <w:spacing w:beforeLines="50" w:afterLines="50"/>
        <w:rPr>
          <w:rFonts w:ascii="Times New Roman" w:hAnsi="Times New Roman"/>
          <w:b/>
          <w:sz w:val="44"/>
          <w:lang w:val="da-DK"/>
        </w:rPr>
      </w:pPr>
      <w:r>
        <w:rPr>
          <w:rFonts w:ascii="Times New Roman" w:hAnsi="Times New Roman"/>
          <w:b/>
          <w:sz w:val="44"/>
          <w:lang w:val="da-DK"/>
        </w:rPr>
        <w:t>V: Vergelijkingstabel fout</w:t>
      </w:r>
    </w:p>
    <w:p>
      <w:pPr>
        <w:spacing w:beforeLines="50" w:afterLines="50"/>
        <w:rPr>
          <w:rFonts w:ascii="Times New Roman" w:hAnsi="Times New Roman"/>
          <w:b/>
          <w:sz w:val="44"/>
          <w:lang w:val="da-DK"/>
        </w:rPr>
      </w:pPr>
    </w:p>
    <w:tbl>
      <w:tblPr>
        <w:tblStyle w:val="7"/>
        <w:tblW w:w="9759" w:type="dxa"/>
        <w:tblInd w:w="0" w:type="dxa"/>
        <w:tblLayout w:type="autofit"/>
        <w:tblCellMar>
          <w:top w:w="15" w:type="dxa"/>
          <w:left w:w="15" w:type="dxa"/>
          <w:bottom w:w="15" w:type="dxa"/>
          <w:right w:w="15" w:type="dxa"/>
        </w:tblCellMar>
      </w:tblPr>
      <w:tblGrid>
        <w:gridCol w:w="2195"/>
        <w:gridCol w:w="3316"/>
        <w:gridCol w:w="4248"/>
      </w:tblGrid>
      <w:tr>
        <w:tblPrEx>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b/>
                <w:bCs/>
                <w:sz w:val="40"/>
                <w:szCs w:val="40"/>
                <w:lang w:val="da-DK"/>
              </w:rPr>
            </w:pPr>
            <w:r>
              <w:rPr>
                <w:rFonts w:ascii="Times New Roman" w:hAnsi="Times New Roman"/>
                <w:b/>
                <w:bCs/>
                <w:sz w:val="40"/>
                <w:szCs w:val="40"/>
                <w:lang w:val="da-DK"/>
              </w:rPr>
              <w:t>Fenomeen</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bCs/>
                <w:sz w:val="40"/>
                <w:szCs w:val="40"/>
                <w:lang w:val="da-DK"/>
              </w:rPr>
            </w:pPr>
            <w:r>
              <w:rPr>
                <w:rFonts w:ascii="Times New Roman" w:hAnsi="Times New Roman"/>
                <w:b/>
                <w:bCs/>
                <w:sz w:val="40"/>
                <w:szCs w:val="40"/>
                <w:lang w:val="da-DK"/>
              </w:rPr>
              <w:t>Mogelijke reden</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bCs/>
                <w:sz w:val="40"/>
                <w:szCs w:val="40"/>
                <w:lang w:val="da-DK"/>
              </w:rPr>
            </w:pPr>
            <w:r>
              <w:rPr>
                <w:rFonts w:ascii="Times New Roman" w:hAnsi="Times New Roman"/>
                <w:b/>
                <w:bCs/>
                <w:sz w:val="40"/>
                <w:szCs w:val="40"/>
                <w:lang w:val="da-DK"/>
              </w:rPr>
              <w:t>Oplossing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Bovenste lijn —</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Negatief gewicht op de weegschaal</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Her-calibreer met gewichten</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Onderstreep ——</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Overgewicht alarm, zie clausule 8</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Her-calibreer met gewichten</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Err.1</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Veroorzaakt door continu schakelen van de machine</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Schakel de weegschaal 3 seconden uit en start opnieuw</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t>Err.2</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Onstabiele weging</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Wacht even</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left"/>
              <w:rPr>
                <w:rFonts w:ascii="Times New Roman" w:hAnsi="Times New Roman"/>
                <w:sz w:val="40"/>
                <w:szCs w:val="40"/>
                <w:lang w:val="da-DK"/>
              </w:rPr>
            </w:pPr>
            <w:r>
              <w:rPr>
                <w:rFonts w:ascii="Times New Roman" w:hAnsi="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Laag batterij voltage</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sz w:val="40"/>
                <w:szCs w:val="40"/>
                <w:lang w:val="da-DK"/>
              </w:rPr>
            </w:pPr>
            <w:r>
              <w:rPr>
                <w:rFonts w:ascii="Times New Roman" w:hAnsi="Times New Roman"/>
                <w:sz w:val="40"/>
                <w:szCs w:val="40"/>
                <w:lang w:val="da-DK"/>
              </w:rPr>
              <w:t>Vervang de batterij</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VI: Correct gebruik</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Aan de slag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pas de waterpasvoeten aan zodat de waterpas in het midden staat, de weegschaal moet beschermd worden tegen trillingen, zonlicht, luchtstromen en sterke elektromagnetische interferentie.</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Opstarten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Sluit de externe voedingsbron aan of installeer de 9V-batterij.</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"ON/OFF-schakelaar" toets, "8.8.8.8.8.8.", "Max gewicht waarde", "-----" wordt achtereenvolgens weergegeven, de weergavetijd van "-----" is afhankelijk van de stabiliteit van de sensor, dus plaats de weegschaal niet op de luchtopening of op een instabiele werkbank. De weegmodus van "0 of 0,0 of 000" wordt uiteindelijk weergegeven. Als het "O"-symbool in de linkerbovenhoek knippert, betekent dit dat de werkplek instabiel is, voer dan de volgende stappen 3 tot 7 niet uit.</w:t>
      </w:r>
    </w:p>
    <w:p>
      <w:pPr>
        <w:numPr>
          <w:ilvl w:val="0"/>
          <w:numId w:val="0"/>
        </w:numPr>
        <w:tabs>
          <w:tab w:val="left" w:pos="480"/>
        </w:tabs>
        <w:spacing w:line="360" w:lineRule="atLeast"/>
        <w:rPr>
          <w:rFonts w:ascii="Times New Roman" w:hAnsi="Times New Roman" w:cs="Times New Roman"/>
          <w:b/>
          <w:color w:val="000000"/>
          <w:sz w:val="28"/>
          <w:szCs w:val="28"/>
        </w:rPr>
      </w:pPr>
    </w:p>
    <w:p>
      <w:pPr>
        <w:spacing w:beforeLines="50" w:afterLines="50"/>
        <w:rPr>
          <w:rFonts w:hint="eastAsia"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Kalibreer de weegschaal</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weegschaal op een stabiele en vlakke werkbank, en vermijd trillingen, zonlicht, luchtstromen en sterke elektromagnetische interferentie. Zet de weegschaal aan en laat deze een half uur opwarmen, dit kan de kalibratieresultaten nauwkeuriger maken.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Kalibratieoperatie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Kalibratie: Zonder een object toe te voegen aan de weegpan, houd de "CAL kalibratie" toets ingedrukt voor ongeveer 3 seconden, wanneer "--CAL-" wordt weergegeven, laat het dan onmiddellijk los; na een tijdje knippert de weergave "standaard gewicht waarde", plaats het gewicht dat overeenkomt met de knipperende "standaard gewicht waarde" op de weegpan, op dit moment wordt "------" weergegeven en wacht het, vervolgens wanneer de "standaard gewicht waarde" weer wordt weergegeven, verwijder het gewicht, de weergave verandert naar "-----" en wacht een tijdje, de weergave toont "0 of 0,0 of 0,00", en het kalibratieproces is voltooid. Als het wegen na kalibratie nog steeds onnauwkeurig is, herhaal dan de kalibratie meerdere keren volgens het bovenstaande proces.</w:t>
      </w: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Wegen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stabiele opstartvoorverwarming of kalibratie, wordt de weegmodus "0 of 0,0 of 0,00" weergegeven.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het te wegen object op de weegpan om het gewicht van het object weer te geven.</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container op de weegpan, de weegschaal zal het gewicht van de container weergeven.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Na het indrukken van de "TARE"-toets, wordt "0,0 of 0,00 of 0,000" weergegeven, wat aangeeft dat het tarergewicht is verwijderd.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Wanneer het object in de container wordt geplaatst, wordt het gewicht van het object weergegeven.</w:t>
      </w:r>
    </w:p>
    <w:p>
      <w:pPr>
        <w:spacing w:beforeLines="50" w:afterLines="50"/>
        <w:outlineLvl w:val="1"/>
        <w:rPr>
          <w:rFonts w:ascii="Times New Roman" w:hAnsi="Times New Roman" w:cs="Times New Roman"/>
          <w:b/>
          <w:bCs/>
          <w:sz w:val="44"/>
          <w:szCs w:val="44"/>
        </w:rPr>
      </w:pPr>
    </w:p>
    <w:bookmarkEnd w:id="1"/>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Weegschaal teloperatie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een vereiste container voor het tellen op de weegpan (laat deze weg als je geen container nodig hebt). Druk op de "TARE"-toets om "0 of 0,0 of 0,00" weer te geven, en druk vervolgens op de "PCS Count"-toets, het zal "10" weergeven en knipperen, de rechter benedenhoek van het scherm toont de conversie van "g" naar "PCS", plaats daarna 10 te tellen objecten op de pan, en druk op de "PCS count"-toets ●De weergave verandert naar "-------", wachtstand, na een tijdje verandert de weergave naar "10" om de gemiddelde bewerking te voltooien, en de weegschaal kan beginnen met tellen. (Voor deze bewerking moet het nulpunt zijn: "0 of 0,0 of 0,00", het gewicht van een enkel object moet groter zijn dan de minimale leesbaarheid van de weegschaal – de resolutie)</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Weegschaal eenheidsomrekeningsoperatie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"UNIT" eenheidsomrekeningsknop, bij elke druk kan de weegschaal achtereenvolgens de eenheden "CT (karaat)", "OZ (ounce)", "LB (pond)", "g of Kg (gram of kilogram)" weergeven, verschillende weegeenheden kunnen worden weergegeven afhankelijk van de behoeften van de gebruiker, de standaardwaarde van de weegschaal is "G (g)".</w:t>
      </w:r>
    </w:p>
    <w:p>
      <w:pPr>
        <w:spacing w:beforeLines="50" w:afterLines="50"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Overgewicht alarm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Wanneer het gewicht van het gewogen object meer dan (1+2%) van de waarde die bij de opstart wordt weergegeven overschrijdt, wordt de bovenste horizontale lijn ------" weergegeven, wat aangeeft dat het cumulatieve gewicht de gespecificeerde range overschrijdt, en het gewogen object onmiddellijk verwijderd moet worden, anders kan de weegschaal beschadigd raken.</w:t>
      </w: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VII: Gebruiksvormen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moet worden ingeschakeld en voorverwarmd volgens de voorschriften vóór gebruik.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tareren en het te wegen waarde mag niet de weegbereik overschrijden.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de weging onnauwkeurig is, moet de weegschaal worden gekalibreerd met een standaardgewicht.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Als je de weegpan van de weegschaal moet verwijderen, draai de weegpan dan met de klok mee en verwijder deze vervolgens. Trek de weegpan niet direct omhoog om schade aan de sensor te voorkomen.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Leveringslijst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Ronde pan weegschaal hoofd</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Weegpan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Windscherm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Voedingsadapter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Gebruikershandleiding</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106130"/>
    <w:rsid w:val="00110568"/>
    <w:rsid w:val="001274DB"/>
    <w:rsid w:val="001311C1"/>
    <w:rsid w:val="00180434"/>
    <w:rsid w:val="00184B0F"/>
    <w:rsid w:val="001D326A"/>
    <w:rsid w:val="001D5203"/>
    <w:rsid w:val="001D7206"/>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3F3360"/>
    <w:rsid w:val="00433B6F"/>
    <w:rsid w:val="00472075"/>
    <w:rsid w:val="00492B8E"/>
    <w:rsid w:val="00497675"/>
    <w:rsid w:val="004C0185"/>
    <w:rsid w:val="00545F1D"/>
    <w:rsid w:val="005B0C0E"/>
    <w:rsid w:val="005B7416"/>
    <w:rsid w:val="005D07B7"/>
    <w:rsid w:val="006051CB"/>
    <w:rsid w:val="00605FF9"/>
    <w:rsid w:val="00624A7E"/>
    <w:rsid w:val="0066230C"/>
    <w:rsid w:val="00665229"/>
    <w:rsid w:val="00682628"/>
    <w:rsid w:val="0068588A"/>
    <w:rsid w:val="006961AD"/>
    <w:rsid w:val="006D7D9E"/>
    <w:rsid w:val="0070727D"/>
    <w:rsid w:val="00713F25"/>
    <w:rsid w:val="00715797"/>
    <w:rsid w:val="00734D0E"/>
    <w:rsid w:val="007418DE"/>
    <w:rsid w:val="0075030A"/>
    <w:rsid w:val="00796FBA"/>
    <w:rsid w:val="00797518"/>
    <w:rsid w:val="007C2411"/>
    <w:rsid w:val="00802F9C"/>
    <w:rsid w:val="00806229"/>
    <w:rsid w:val="0081490E"/>
    <w:rsid w:val="0082738D"/>
    <w:rsid w:val="00892C05"/>
    <w:rsid w:val="00896291"/>
    <w:rsid w:val="008E7F90"/>
    <w:rsid w:val="008F242A"/>
    <w:rsid w:val="008F7EDD"/>
    <w:rsid w:val="0090129F"/>
    <w:rsid w:val="00993C32"/>
    <w:rsid w:val="009A3C36"/>
    <w:rsid w:val="009C00DE"/>
    <w:rsid w:val="00A04D78"/>
    <w:rsid w:val="00A32946"/>
    <w:rsid w:val="00A430B0"/>
    <w:rsid w:val="00A55A96"/>
    <w:rsid w:val="00A7629A"/>
    <w:rsid w:val="00A86B06"/>
    <w:rsid w:val="00A923F7"/>
    <w:rsid w:val="00AE7464"/>
    <w:rsid w:val="00B10FA9"/>
    <w:rsid w:val="00B14ABA"/>
    <w:rsid w:val="00B15179"/>
    <w:rsid w:val="00B20D30"/>
    <w:rsid w:val="00B238ED"/>
    <w:rsid w:val="00B5271A"/>
    <w:rsid w:val="00BA302B"/>
    <w:rsid w:val="00C1730A"/>
    <w:rsid w:val="00C234EB"/>
    <w:rsid w:val="00C25A86"/>
    <w:rsid w:val="00C67BFA"/>
    <w:rsid w:val="00C87C25"/>
    <w:rsid w:val="00C937F5"/>
    <w:rsid w:val="00CA49A3"/>
    <w:rsid w:val="00CB4805"/>
    <w:rsid w:val="00D057BC"/>
    <w:rsid w:val="00D10A39"/>
    <w:rsid w:val="00D379DB"/>
    <w:rsid w:val="00D72F1D"/>
    <w:rsid w:val="00DA246D"/>
    <w:rsid w:val="00DC3F48"/>
    <w:rsid w:val="00E70962"/>
    <w:rsid w:val="00E75409"/>
    <w:rsid w:val="00EB605A"/>
    <w:rsid w:val="00EF2264"/>
    <w:rsid w:val="00EF2AE6"/>
    <w:rsid w:val="00F2534C"/>
    <w:rsid w:val="00F36436"/>
    <w:rsid w:val="00F66B4B"/>
    <w:rsid w:val="00F67EEF"/>
    <w:rsid w:val="00F72B1F"/>
    <w:rsid w:val="00F82B7A"/>
    <w:rsid w:val="00FD41E1"/>
    <w:rsid w:val="00FE5E65"/>
    <w:rsid w:val="00FF7494"/>
    <w:rsid w:val="171B2614"/>
    <w:rsid w:val="49F27FD4"/>
    <w:rsid w:val="69516080"/>
    <w:rsid w:val="76BD0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qFormat/>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27"/>
    <customShpInfo spid="_x0000_s2126"/>
    <customShpInfo spid="_x0000_s2125"/>
    <customShpInfo spid="_x0000_s2124"/>
    <customShpInfo spid="_x0000_s2123"/>
    <customShpInfo spid="_x0000_s2122"/>
    <customShpInfo spid="_x0000_s2115"/>
    <customShpInfo spid="_x0000_s2120"/>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2026-04-28T05:37:53+00:00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E4A072-8BC4-4224-8FD8-3A3CF486D957}"/>
</file>

<file path=customXml/itemProps3.xml><?xml version="1.0" encoding="utf-8"?>
<ds:datastoreItem xmlns:ds="http://schemas.openxmlformats.org/officeDocument/2006/customXml" ds:itemID="{4547D626-8FE9-4CCA-BBF6-5D5FCE3CC292}"/>
</file>

<file path=customXml/itemProps4.xml><?xml version="1.0" encoding="utf-8"?>
<ds:datastoreItem xmlns:ds="http://schemas.openxmlformats.org/officeDocument/2006/customXml" ds:itemID="{6A4E3C0E-B98F-4799-AC7B-797DDBC16533}"/>
</file>

<file path=docProps/app.xml><?xml version="1.0" encoding="utf-8"?>
<Properties xmlns="http://schemas.openxmlformats.org/officeDocument/2006/extended-properties" xmlns:vt="http://schemas.openxmlformats.org/officeDocument/2006/docPropsVTypes">
  <Template>sndt1529</Template>
  <Company>Quanyi</Company>
  <Pages>12</Pages>
  <Words>1008</Words>
  <Characters>5385</Characters>
  <Lines>42</Lines>
  <Paragraphs>12</Paragraphs>
  <TotalTime>0</TotalTime>
  <ScaleCrop>false</ScaleCrop>
  <LinksUpToDate>false</LinksUpToDate>
  <CharactersWithSpaces>6315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47</cp:revision>
  <dcterms:created xsi:type="dcterms:W3CDTF">2026-03-26T11:29:00Z</dcterms:created>
  <dcterms:modified xsi:type="dcterms:W3CDTF">2026-04-13T01:55:59Z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