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hint="eastAsia"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102735 Elektronisk balanse, 300g/0,001g</w:t>
      </w:r>
    </w:p>
    <w:p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3267075" cy="4095750"/>
            <wp:effectExtent l="19050" t="0" r="9525" b="0"/>
            <wp:docPr id="1" name="图片 1" descr="E:\清理Pro微信迁移目录\Users\xwechat_files\wxid_muahon3c2g0q21_d2f4\temp\InputTemp\d9368c86-f561-4361-9db6-9216214fa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d9368c86-f561-4361-9db6-9216214fa91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4"/>
          <w:szCs w:val="36"/>
          <w:lang w:val="fr-FR" w:eastAsia="en-US" w:bidi="en-US"/>
        </w:rPr>
        <w:t>Bruksanvisning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Labfield 102735-serien elektronisk balanse består av en høystabil sensor og en mikrokontroller. Den er rask i veiing, nøyaktig i hastighet og enkel i bruk. Den kan brukes mye innen industri, landbruk, handel, skoler, vitenskapelig forskning og andre institusjoner for raskt å veie kvaliteten og mengden på objekter.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II: Produktoversikt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019425" cy="6638925"/>
            <wp:effectExtent l="19050" t="0" r="9525" b="0"/>
            <wp:docPr id="4" name="图片 2" descr="E:\清理Pro微信迁移目录\Users\xwechat_files\wxid_muahon3c2g0q21_d2f4\temp\InputTemp\79b99844-d374-4207-8d32-74da76cd17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E:\清理Pro微信迁移目录\Users\xwechat_files\wxid_muahon3c2g0q21_d2f4\temp\InputTemp\79b99844-d374-4207-8d32-74da76cd178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Ill: Produktintroduksjon</w:t>
      </w:r>
      <w:bookmarkStart w:id="2" w:name="_GoBack"/>
      <w:bookmarkEnd w:id="2"/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</w:rPr>
        <w:pict>
          <v:shape id="_x0000_s2131" o:spid="_x0000_s2131" o:spt="202" type="#_x0000_t202" style="position:absolute;left:0pt;margin-left:18.95pt;margin-top:88.45pt;height:42.35pt;width:127pt;z-index:25166438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0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Skyvebar sidevindu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6" o:spid="_x0000_s2136" o:spt="202" type="#_x0000_t202" style="position:absolute;left:0pt;margin-left:-6.4pt;margin-top:199.45pt;height:24.75pt;width:136.1pt;z-index:25166745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Betjeningspanel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5" o:spid="_x0000_s2135" o:spt="202" type="#_x0000_t202" style="position:absolute;left:0pt;margin-left:-5.9pt;margin-top:171.5pt;height:23.25pt;width:138.85pt;z-index:25166643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Nivelleringsblister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4" o:spid="_x0000_s2134" o:spt="202" type="#_x0000_t202" style="position:absolute;left:0pt;margin-left:363pt;margin-top:110.2pt;height:30pt;width:108.25pt;z-index:25166540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Vektskål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30" o:spid="_x0000_s2130" o:spt="202" type="#_x0000_t202" style="position:absolute;left:0pt;margin-left:335.3pt;margin-top:176.35pt;height:27.75pt;width:134.15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RS232-grensesnitt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15" o:spid="_x0000_s2115" o:spt="202" type="#_x0000_t202" style="position:absolute;left:0pt;margin-left:343.6pt;margin-top:221.35pt;height:23.25pt;width:115.05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Frontskjerm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22" o:spid="_x0000_s2122" o:spt="202" type="#_x0000_t202" style="position:absolute;left:0pt;margin-left:359.1pt;margin-top:277.6pt;height:41.25pt;width:110.7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0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Skyvebar toppvindu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 id="_x0000_s2129" o:spid="_x0000_s2129" o:spt="202" type="#_x0000_t202" style="position:absolute;left:0pt;margin-left:42pt;margin-top:488pt;height:27pt;width:101.4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spacing w:line="360" w:lineRule="atLeas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Bakskjerm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6334125" cy="7063740"/>
            <wp:effectExtent l="0" t="0" r="9525" b="3810"/>
            <wp:docPr id="6" name="图片 3" descr="E:\清理Pro微信迁移目录\Users\xwechat_files\wxid_muahon3c2g0q21_d2f4\temp\InputTemp\22feba22-bfc6-49c5-8fc1-6b1c300af0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E:\清理Pro微信迁移目录\Users\xwechat_files\wxid_muahon3c2g0q21_d2f4\temp\InputTemp\22feba22-bfc6-49c5-8fc1-6b1c300af0a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706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48.3pt;margin-top:434.75pt;height:24.75pt;width:150.7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Nødstoppbryter</w:t>
                  </w:r>
                </w:p>
              </w:txbxContent>
            </v:textbox>
          </v:shape>
        </w:pic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</w:p>
    <w:tbl>
      <w:tblPr>
        <w:tblStyle w:val="7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6"/>
        <w:gridCol w:w="4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Maks kapasitet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Nøyaktighetsklasse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Nøyaktighet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0,001g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Repetisjonsevne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±0,002g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Lineæritetsfeil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±0,002g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Stabilitetstid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≤3S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Panne størrelse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φ90mm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Dimensjoner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320* 195*280mm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Spenning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AC110V~240V</w:t>
            </w:r>
          </w:p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1,5V tørrbatteri*4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Strøm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Kalibreringsmodus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Ekstern kalibrering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Bruttovekt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3,0kg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N.W.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4,0kg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Pakkedimensjon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375* 255*340mm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Kommunikasjonsgrensesnitt</w:t>
            </w:r>
          </w:p>
        </w:tc>
        <w:tc>
          <w:tcPr>
            <w:tcW w:w="637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RS232 (USB-grensesnitt valgfritt)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5905500" cy="3038475"/>
            <wp:effectExtent l="19050" t="0" r="0" b="0"/>
            <wp:docPr id="8" name="图片 5" descr="E:\清理Pro微信迁移目录\Users\xwechat_files\wxid_muahon3c2g0q21_d2f4\temp\InputTemp\4df3e5ba-8f2b-44c7-aa00-b2761bd9e5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E:\清理Pro微信迁移目录\Users\xwechat_files\wxid_muahon3c2g0q21_d2f4\temp\InputTemp\4df3e5ba-8f2b-44c7-aa00-b2761bd9e5bb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8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8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NO.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FUNKSJON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①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Nullsymbol og stabilitetssymbol vil forsvinne etter at veiingen har stabilisert seg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②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Nullsymbol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③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"-" symbol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④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Tare-symbol (Tarevekt 4% over vektskalaens kapasitet)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⑤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Batterisymbol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⑥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Valgfrie enheter (g/kg/t/T/TAR/dr/PKT/GN/TMR/gsm/tlJ/mo/dwt/oz/b/tlT/ozt/tlH1%)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⑦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ON/OFF-knapp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⑧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Telleknapp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⑨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Funksjonsbryterknapp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⑩</w:t>
            </w:r>
          </w:p>
        </w:tc>
        <w:tc>
          <w:tcPr>
            <w:tcW w:w="88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TARE/CAL-knapp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V: Bruksanvisning</w:t>
      </w:r>
    </w:p>
    <w:p>
      <w:pPr>
        <w:widowControl w:val="0"/>
        <w:spacing w:beforeLines="50" w:afterLines="50"/>
        <w:outlineLvl w:val="2"/>
        <w:rPr>
          <w:rFonts w:hint="eastAsia"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Forberedelse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Plasser balansen på en stabil, flat overflate, bort fra vibrasjoner, direkte sollys, luftstrøm eller sterk magnetisk forstyrrelse. Juster de fire føttene slik at boblen er i midten.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Koble til AC-adapteren.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på "ON/OFF"-knappen, displayet viser "0", "0,0" eller "0,00", og skalaen går inn i veiingsmodus. </w:t>
      </w:r>
    </w:p>
    <w:p>
      <w:pPr>
        <w:numPr>
          <w:ilvl w:val="0"/>
          <w:numId w:val="0"/>
        </w:numPr>
        <w:tabs>
          <w:tab w:val="left" w:pos="480"/>
        </w:tabs>
        <w:spacing w:line="360" w:lineRule="atLeast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Merknader: Hvis displayet ikke viser nullsymbolet (det digitale displayet viser at pilen ikke peker på nullposisjonen, og vekten har ikke nådd stabil tilstand), vennligst flytt den til et annet sted for å bruke den.</w:t>
      </w:r>
    </w:p>
    <w:p>
      <w:pPr>
        <w:spacing w:beforeLines="50" w:afterLines="50"/>
        <w:rPr>
          <w:rFonts w:hint="eastAsia"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Kalibrering</w:t>
      </w:r>
    </w:p>
    <w:p>
      <w:pPr>
        <w:spacing w:beforeLines="50" w:afterLines="50"/>
        <w:rPr>
          <w:rFonts w:hint="eastAsia"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(1) Enkelpunktskalibrering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funksjonstasten "TARE/CAL" for å nullstille målingene til "0,0g".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Fjern alle laster fra platen, trykk og hold "TARE/CAL"-knappen i 3 sekunder, slipp knappen når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04875" cy="304800"/>
            <wp:effectExtent l="19050" t="0" r="9525" b="0"/>
            <wp:docPr id="9" name="图片 6" descr="E:\清理Pro微信迁移目录\Users\xwechat_files\wxid_muahon3c2g0q21_d2f4\temp\InputTemp\8e45da96-a5d8-40d2-8cac-f2e86edaf8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E:\清理Pro微信迁移目录\Users\xwechat_files\wxid_muahon3c2g0q21_d2f4\temp\InputTemp\8e45da96-a5d8-40d2-8cac-f2e86edaf88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vises på displayet. Når displayet viser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38200" cy="266700"/>
            <wp:effectExtent l="19050" t="0" r="0" b="0"/>
            <wp:docPr id="10" name="图片 7" descr="E:\清理Pro微信迁移目录\Users\xwechat_files\wxid_muahon3c2g0q21_d2f4\temp\InputTemp\7d214382-8976-4912-b9ce-a6d8b6c2c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E:\清理Pro微信迁移目录\Users\xwechat_files\wxid_muahon3c2g0q21_d2f4\temp\InputTemp\7d214382-8976-4912-b9ce-a6d8b6c2c4f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sett en standardvekt på pannen i samsvar med dette. (legg på 2 kg vekt). Når displayet viser vekten, fjern vekten og fullfør kalibreringen.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bookmarkStart w:id="1" w:name="bookmark7"/>
      <w:r>
        <w:rPr>
          <w:rFonts w:ascii="Times New Roman" w:hAnsi="Times New Roman"/>
          <w:color w:val="000000"/>
          <w:sz w:val="40"/>
          <w:szCs w:val="40"/>
        </w:rPr>
        <w:t>(2) Flere punkters kalibrering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Fjern alle laster fra platen, trykk og hold "CAL"-knappen i 3 sekunder, slipp knappen når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23925" cy="266700"/>
            <wp:effectExtent l="19050" t="0" r="9525" b="0"/>
            <wp:docPr id="13" name="图片 8" descr="E:\清理Pro微信迁移目录\Users\xwechat_files\wxid_muahon3c2g0q21_d2f4\temp\InputTemp\02ad839f-df9d-4b6c-a0e0-8e8ab733fe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E:\清理Pro微信迁移目录\Users\xwechat_files\wxid_muahon3c2g0q21_d2f4\temp\InputTemp\02ad839f-df9d-4b6c-a0e0-8e8ab733fe7b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vises på displayet. Når displayet viser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00100" cy="285750"/>
            <wp:effectExtent l="19050" t="0" r="0" b="0"/>
            <wp:docPr id="14" name="图片 9" descr="E:\清理Pro微信迁移目录\Users\xwechat_files\wxid_muahon3c2g0q21_d2f4\temp\InputTemp\e01258e4-dcb6-4537-bcae-a0a16f5b38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E:\清理Pro微信迁移目录\Users\xwechat_files\wxid_muahon3c2g0q21_d2f4\temp\InputTemp\e01258e4-dcb6-4537-bcae-a0a16f5b388e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trykk og hold "PCS"-knappen i 3 sekunder, slipp knappen når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23925" cy="266700"/>
            <wp:effectExtent l="19050" t="0" r="9525" b="0"/>
            <wp:docPr id="15" name="图片 8" descr="E:\清理Pro微信迁移目录\Users\xwechat_files\wxid_muahon3c2g0q21_d2f4\temp\InputTemp\02ad839f-df9d-4b6c-a0e0-8e8ab733fe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E:\清理Pro微信迁移目录\Users\xwechat_files\wxid_muahon3c2g0q21_d2f4\temp\InputTemp\02ad839f-df9d-4b6c-a0e0-8e8ab733fe7b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vises på displayet, legg standardvekten på pannen i samsvar med dette, fjern den når den er stabil, legg standardvekten på igjen, til vekten viser "0,0 g" for å fullføre multipunktkalibreringen.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Bruk</w:t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(1) Stykke telling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Trykk på "PCS"-knappen, displayet viser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790575" cy="276225"/>
            <wp:effectExtent l="19050" t="0" r="9525" b="0"/>
            <wp:docPr id="16" name="图片 10" descr="E:\清理Pro微信迁移目录\Users\xwechat_files\wxid_muahon3c2g0q21_d2f4\temp\InputTemp\d29c3972-d7da-40b1-9e53-012346503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E:\清理Pro微信迁移目录\Users\xwechat_files\wxid_muahon3c2g0q21_d2f4\temp\InputTemp\d29c3972-d7da-40b1-9e53-012346503533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76300" cy="209550"/>
            <wp:effectExtent l="19050" t="0" r="0" b="0"/>
            <wp:docPr id="34" name="图片 28" descr="E:\清理Pro微信迁移目录\Users\xwechat_files\wxid_muahon3c2g0q21_d2f4\temp\InputTemp\3c94cc99-6f5d-4943-9790-871925a976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8" descr="E:\清理Pro微信迁移目录\Users\xwechat_files\wxid_muahon3c2g0q21_d2f4\temp\InputTemp\3c94cc99-6f5d-4943-9790-871925a9769e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Legg 10 stk objekter på vektskålen (objektenes størrelse, form, vekt må være like, avvik &lt;5%, og hver enhets vekt &gt;d) 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på "PCS"-knappen igjen, vent til tallet på displayet er stabilt, og vekten går over til stykke-tellingsmodus. 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"PCS"-knappen under stykke-tellingsmodus for å avslutte stykke-tellingsmodus.</w:t>
      </w:r>
    </w:p>
    <w:bookmarkEnd w:id="1"/>
    <w:p>
      <w:pPr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(2) Prosent</w:t>
      </w:r>
    </w:p>
    <w:p>
      <w:pPr>
        <w:spacing w:beforeLines="50" w:afterLines="50"/>
        <w:ind w:left="480" w:leftChars="200" w:firstLine="0" w:firstLineChars="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Skalaenheten er "g", legg på objektet for referanse i prosentveiningen. 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"UNIT"-knappen til displayet viser enheten "%", og vekten går inn i prosentprogrammering.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Legg på objektet du trenger, og displayet viser prosentandelen i henhold til referanseobjektet.</w:t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(3) Enhetskonvertering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Trykk på "UNIT"-knappen for å velge veieenhet.</w:t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(4) Overbelastning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Når vekten på objektet overskrider den maksimale kapasiteten på vekten, vil displayet vise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09625" cy="276225"/>
            <wp:effectExtent l="19050" t="0" r="9525" b="0"/>
            <wp:docPr id="35" name="图片 14" descr="E:\清理Pro微信迁移目录\Users\xwechat_files\wxid_muahon3c2g0q21_d2f4\temp\InputTemp\3ede05a9-c017-424f-9e46-3e4a33fa8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4" descr="E:\清理Pro微信迁移目录\Users\xwechat_files\wxid_muahon3c2g0q21_d2f4\temp\InputTemp\3ede05a9-c017-424f-9e46-3e4a33fa8349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fjern objektet umiddelbart for å unngå skade på vekten.</w:t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(5) Lavt batterinivåindikasjon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på "PCS" og hold nede, til vekten hopper over stykketellingsprosedyren, når displayet viser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52500" cy="314325"/>
            <wp:effectExtent l="19050" t="0" r="0" b="0"/>
            <wp:docPr id="21" name="图片 15" descr="E:\清理Pro微信迁移目录\Users\xwechat_files\wxid_muahon3c2g0q21_d2f4\temp\InputTemp\f5efc60c-8baf-40d0-bb3e-0dfe0a0873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E:\清理Pro微信迁移目录\Users\xwechat_files\wxid_muahon3c2g0q21_d2f4\temp\InputTemp\f5efc60c-8baf-40d0-bb3e-0dfe0a08730d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går vekten inn i lav batterimodus, "off" vil vises på displayet hele tiden.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deretter på "PCS", displayet viser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42975" cy="295275"/>
            <wp:effectExtent l="19050" t="0" r="9525" b="0"/>
            <wp:docPr id="24" name="图片 18" descr="E:\清理Pro微信迁移目录\Users\xwechat_files\wxid_muahon3c2g0q21_d2f4\temp\InputTemp\64e02953-a315-4e86-a643-21fa34455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8" descr="E:\清理Pro微信迁移目录\Users\xwechat_files\wxid_muahon3c2g0q21_d2f4\temp\InputTemp\64e02953-a315-4e86-a643-21fa34455f25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, lav batterimodus starter. (1 for 1 sekund) Når vektskålen er uten objekt og tallet går tilbake til "0", vil displayet slå seg av etter 1 sekund.</w:t>
      </w:r>
    </w:p>
    <w:p>
      <w:pPr>
        <w:rPr>
          <w:rFonts w:ascii="Times New Roman" w:hAnsi="Times New Roman" w:cs="Times New Roman"/>
          <w:color w:val="000000"/>
        </w:rPr>
      </w:pPr>
      <w:r>
        <w:br w:type="page"/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(6) Baud rate-innstilling (232 grensesnitt)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på "PCS" og hold nede, til vekten hopper over stykketellingsprosedyren, når displayet viser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52500" cy="295275"/>
            <wp:effectExtent l="19050" t="0" r="0" b="0"/>
            <wp:docPr id="25" name="图片 19" descr="E:\清理Pro微信迁移目录\Users\xwechat_files\wxid_muahon3c2g0q21_d2f4\temp\InputTemp\8499bfc0-b5e7-429d-bd3b-c0d25a51d9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 descr="E:\清理Pro微信迁移目录\Users\xwechat_files\wxid_muahon3c2g0q21_d2f4\temp\InputTemp\8499bfc0-b5e7-429d-bd3b-c0d25a51d98d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trykk på "TAR"-knappen til displayet viser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809625" cy="276225"/>
            <wp:effectExtent l="19050" t="0" r="9525" b="0"/>
            <wp:docPr id="36" name="图片 29" descr="E:\清理Pro微信迁移目录\Users\xwechat_files\wxid_muahon3c2g0q21_d2f4\temp\InputTemp\5513d8ba-fb37-4c11-89ca-a96cb535b5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9" descr="E:\清理Pro微信迁移目录\Users\xwechat_files\wxid_muahon3c2g0q21_d2f4\temp\InputTemp\5513d8ba-fb37-4c11-89ca-a96cb535b5ca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. Trykk på "PCS"-knappen for å sette BRS.</w:t>
      </w:r>
    </w:p>
    <w:p>
      <w:pPr>
        <w:spacing w:beforeLines="50" w:afterLines="50"/>
        <w:ind w:left="0" w:leftChars="0" w:firstLine="480" w:firstLineChars="12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C3-3----BRS 4800</w:t>
      </w:r>
    </w:p>
    <w:p>
      <w:pPr>
        <w:spacing w:beforeLines="50" w:afterLines="50"/>
        <w:ind w:left="0" w:leftChars="0" w:firstLine="480" w:firstLineChars="12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C3-4----BRS 9600</w:t>
      </w:r>
    </w:p>
    <w:p>
      <w:pPr>
        <w:spacing w:beforeLines="50" w:afterLines="50"/>
        <w:ind w:left="0" w:leftChars="0" w:firstLine="480" w:firstLineChars="120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C3-5----BRS 19600</w:t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(7) Utskriftsinnstillinger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Trykk og hold "PCS"-knappen nede, og etter at programmet for å hoppe over tellingen vises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52500" cy="333375"/>
            <wp:effectExtent l="19050" t="0" r="0" b="0"/>
            <wp:docPr id="27" name="图片 21" descr="E:\清理Pro微信迁移目录\Users\xwechat_files\wxid_muahon3c2g0q21_d2f4\temp\InputTemp\35cb93a3-bc3b-43f8-9b77-f1dd77640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1" descr="E:\清理Pro微信迁移目录\Users\xwechat_files\wxid_muahon3c2g0q21_d2f4\temp\InputTemp\35cb93a3-bc3b-43f8-9b77-f1dd77640222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trykk på "CAL"-knappen for 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1038225" cy="333375"/>
            <wp:effectExtent l="19050" t="0" r="9525" b="0"/>
            <wp:docPr id="28" name="图片 22" descr="E:\清理Pro微信迁移目录\Users\xwechat_files\wxid_muahon3c2g0q21_d2f4\temp\InputTemp\23b83ffd-e118-4417-831c-2f5226200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 descr="E:\清理Pro微信迁移目录\Users\xwechat_files\wxid_muahon3c2g0q21_d2f4\temp\InputTemp\23b83ffd-e118-4417-831c-2f5226200e90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. Trykk på telleknappen for å justere utskriftsmetoden;</w:t>
      </w:r>
    </w:p>
    <w:p>
      <w:pPr>
        <w:spacing w:beforeLines="50" w:afterLines="50"/>
        <w:rPr>
          <w:rFonts w:hint="eastAsia"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>(8) Hastighetsinnstillinger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Hold lenge på "PCS"-knappen, og etter at programmet for å hoppe over tellingen vises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990600" cy="314325"/>
            <wp:effectExtent l="19050" t="0" r="0" b="0"/>
            <wp:docPr id="29" name="图片 23" descr="E:\清理Pro微信迁移目录\Users\xwechat_files\wxid_muahon3c2g0q21_d2f4\temp\InputTemp\6b917e12-8644-4f0a-80be-3917943fd2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3" descr="E:\清理Pro微信迁移目录\Users\xwechat_files\wxid_muahon3c2g0q21_d2f4\temp\InputTemp\6b917e12-8644-4f0a-80be-3917943fd21f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, trykk på "TARE/CAL"-knappen for </w:t>
      </w:r>
      <w:r>
        <w:rPr>
          <w:rFonts w:ascii="Times New Roman" w:hAnsi="Times New Roman"/>
          <w:color w:val="000000"/>
          <w:sz w:val="40"/>
          <w:szCs w:val="40"/>
          <w:lang w:val="da-DK"/>
        </w:rPr>
        <w:drawing>
          <wp:inline distT="0" distB="0" distL="0" distR="0">
            <wp:extent cx="1028700" cy="352425"/>
            <wp:effectExtent l="19050" t="0" r="0" b="0"/>
            <wp:docPr id="30" name="图片 24" descr="E:\清理Pro微信迁移目录\Users\xwechat_files\wxid_muahon3c2g0q21_d2f4\temp\InputTemp\db2dfcb6-5f15-44fd-bdb0-bfce33007b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 descr="E:\清理Pro微信迁移目录\Users\xwechat_files\wxid_muahon3c2g0q21_d2f4\temp\InputTemp\db2dfcb6-5f15-44fd-bdb0-bfce33007bb2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40"/>
          <w:szCs w:val="40"/>
          <w:lang w:val="da-DK"/>
        </w:rPr>
        <w:t>. Trykk på telleknappen for å justere og justere reaksjonshastigheten. (Det anbefales ikke å justere privat.)</w:t>
      </w:r>
    </w:p>
    <w:p>
      <w:pPr>
        <w:rPr>
          <w:rFonts w:ascii="Times New Roman" w:hAnsi="Times New Roman" w:cs="Times New Roman"/>
          <w:color w:val="000000"/>
        </w:rPr>
      </w:pPr>
      <w:r>
        <w:br w:type="page"/>
      </w:r>
    </w:p>
    <w:p>
      <w:pPr>
        <w:spacing w:beforeLines="50" w:afterLines="50"/>
        <w:rPr>
          <w:rFonts w:hint="eastAsia"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VI: Transport og lagring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Ved fabrikkemballasje er den elektroniske balansen tillatt å transporteres med vanlige kjøretøy. Under transport bør den beskyttes mot kraftige vibrasjoner, regn og sollys. 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 elektroniske balansen bør lagres i et tørt og ventilert lager med en relativ luftfuktighet på 10°C-55°C og en relativ luftfuktighet på ikke mer enn 85%. Det bør ikke være noen korrosive gasser eller væsker i lageret, og lagringstiden bør ikke overstige ett år.</w:t>
      </w:r>
    </w:p>
    <w:p>
      <w:pPr>
        <w:rPr>
          <w:rFonts w:ascii="Times New Roman" w:hAnsi="Times New Roman" w:cs="Times New Roman"/>
          <w:color w:val="000000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  <w:lang w:val="da-DK"/>
        </w:rPr>
      </w:pPr>
      <w:r>
        <w:rPr>
          <w:rFonts w:ascii="Times New Roman" w:hAnsi="Times New Roman"/>
          <w:b/>
          <w:sz w:val="56"/>
          <w:szCs w:val="56"/>
          <w:lang w:val="da-DK"/>
        </w:rPr>
        <w:t>Leveringsliste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● Balanse hovedenhet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● Vektskål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● Strømadapter</w:t>
      </w:r>
    </w:p>
    <w:p>
      <w:pPr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hint="eastAsia"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● Bruksanvisning</w:t>
      </w:r>
    </w:p>
    <w:p>
      <w:pPr>
        <w:spacing w:beforeLines="50" w:afterLines="50"/>
        <w:rPr>
          <w:rFonts w:hint="eastAsia" w:ascii="Times New Roman" w:hAnsi="Times New Roman" w:cs="Times New Roman"/>
          <w:color w:val="000000"/>
        </w:rPr>
      </w:pPr>
    </w:p>
    <w:p>
      <w:pPr>
        <w:spacing w:beforeLines="50" w:afterLines="50"/>
        <w:rPr>
          <w:rFonts w:hint="eastAsia" w:ascii="Times New Roman" w:hAnsi="Times New Roman" w:cs="Times New Roman"/>
          <w:color w:val="000000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drawing>
          <wp:inline distT="0" distB="0" distL="0" distR="0">
            <wp:extent cx="4476750" cy="4314825"/>
            <wp:effectExtent l="19050" t="0" r="0" b="0"/>
            <wp:docPr id="31" name="图片 25" descr="E:\清理Pro微信迁移目录\Users\xwechat_files\wxid_muahon3c2g0q21_d2f4\temp\InputTemp\92c2fe27-1d6a-4b47-b2ee-c4df76806a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5" descr="E:\清理Pro微信迁移目录\Users\xwechat_files\wxid_muahon3c2g0q21_d2f4\temp\InputTemp\92c2fe27-1d6a-4b47-b2ee-c4df76806ae8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  <w:color w:val="000000"/>
        </w:rPr>
      </w:pPr>
    </w:p>
    <w:p>
      <w:pPr>
        <w:spacing w:beforeLines="50" w:afterLines="50"/>
        <w:rPr>
          <w:rFonts w:ascii="Times New Roman" w:hAnsi="Times New Roman" w:cs="Times New Roman"/>
          <w:color w:val="000000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color w:val="000000"/>
        </w:rPr>
      </w:pPr>
    </w:p>
    <w:p>
      <w:pPr>
        <w:spacing w:beforeLines="50" w:afterLines="50"/>
        <w:jc w:val="center"/>
        <w:rPr>
          <w:rFonts w:hint="default" w:ascii="Times New Roman" w:hAnsi="Times New Roman" w:cs="Times New Roman"/>
          <w:color w:val="000000"/>
          <w:lang w:val="en-US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B7BA6"/>
    <w:multiLevelType w:val="multilevel"/>
    <w:tmpl w:val="106B7B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0422FD"/>
    <w:rsid w:val="00106130"/>
    <w:rsid w:val="001274DB"/>
    <w:rsid w:val="001311C1"/>
    <w:rsid w:val="0017296A"/>
    <w:rsid w:val="00180434"/>
    <w:rsid w:val="00184B0F"/>
    <w:rsid w:val="001D326A"/>
    <w:rsid w:val="001D5203"/>
    <w:rsid w:val="001D783C"/>
    <w:rsid w:val="001E2755"/>
    <w:rsid w:val="001E3498"/>
    <w:rsid w:val="00203D84"/>
    <w:rsid w:val="002075FF"/>
    <w:rsid w:val="0023434B"/>
    <w:rsid w:val="0027668F"/>
    <w:rsid w:val="00287148"/>
    <w:rsid w:val="00293480"/>
    <w:rsid w:val="002E3C5E"/>
    <w:rsid w:val="00304C2B"/>
    <w:rsid w:val="003249B0"/>
    <w:rsid w:val="00337925"/>
    <w:rsid w:val="00353334"/>
    <w:rsid w:val="00362D7C"/>
    <w:rsid w:val="00374504"/>
    <w:rsid w:val="00394CBA"/>
    <w:rsid w:val="003C05B8"/>
    <w:rsid w:val="00433B6F"/>
    <w:rsid w:val="00472075"/>
    <w:rsid w:val="0048780B"/>
    <w:rsid w:val="00492B8E"/>
    <w:rsid w:val="00497675"/>
    <w:rsid w:val="004A0DCB"/>
    <w:rsid w:val="004C0185"/>
    <w:rsid w:val="00513F99"/>
    <w:rsid w:val="00545F1D"/>
    <w:rsid w:val="005B0C0E"/>
    <w:rsid w:val="005B38DE"/>
    <w:rsid w:val="005B7416"/>
    <w:rsid w:val="005D07B7"/>
    <w:rsid w:val="006051CB"/>
    <w:rsid w:val="00605FF9"/>
    <w:rsid w:val="00624A7E"/>
    <w:rsid w:val="0066230C"/>
    <w:rsid w:val="00665229"/>
    <w:rsid w:val="0068588A"/>
    <w:rsid w:val="006961AD"/>
    <w:rsid w:val="006972AC"/>
    <w:rsid w:val="006D7D9E"/>
    <w:rsid w:val="0070727D"/>
    <w:rsid w:val="00713F25"/>
    <w:rsid w:val="00715797"/>
    <w:rsid w:val="00734D0E"/>
    <w:rsid w:val="007418DE"/>
    <w:rsid w:val="00761D23"/>
    <w:rsid w:val="00796FBA"/>
    <w:rsid w:val="00797518"/>
    <w:rsid w:val="007C2411"/>
    <w:rsid w:val="00802F9C"/>
    <w:rsid w:val="00806229"/>
    <w:rsid w:val="0081490E"/>
    <w:rsid w:val="0082738D"/>
    <w:rsid w:val="00892C05"/>
    <w:rsid w:val="00896291"/>
    <w:rsid w:val="008E7F90"/>
    <w:rsid w:val="008F7EDD"/>
    <w:rsid w:val="0090129F"/>
    <w:rsid w:val="009422DF"/>
    <w:rsid w:val="00974F41"/>
    <w:rsid w:val="00993C32"/>
    <w:rsid w:val="009943FB"/>
    <w:rsid w:val="009A3C36"/>
    <w:rsid w:val="009C00DE"/>
    <w:rsid w:val="009F6DFD"/>
    <w:rsid w:val="00A04D78"/>
    <w:rsid w:val="00A430B0"/>
    <w:rsid w:val="00A55A96"/>
    <w:rsid w:val="00A7629A"/>
    <w:rsid w:val="00A86B06"/>
    <w:rsid w:val="00A923F7"/>
    <w:rsid w:val="00AE7464"/>
    <w:rsid w:val="00B10FA9"/>
    <w:rsid w:val="00B15179"/>
    <w:rsid w:val="00B20D30"/>
    <w:rsid w:val="00B238ED"/>
    <w:rsid w:val="00B5271A"/>
    <w:rsid w:val="00BA302B"/>
    <w:rsid w:val="00C04722"/>
    <w:rsid w:val="00C1730A"/>
    <w:rsid w:val="00C25A86"/>
    <w:rsid w:val="00C51FB1"/>
    <w:rsid w:val="00C67BFA"/>
    <w:rsid w:val="00C87C25"/>
    <w:rsid w:val="00C937F5"/>
    <w:rsid w:val="00CA49A3"/>
    <w:rsid w:val="00CB442E"/>
    <w:rsid w:val="00CB4805"/>
    <w:rsid w:val="00D04C2F"/>
    <w:rsid w:val="00D057BC"/>
    <w:rsid w:val="00D10A39"/>
    <w:rsid w:val="00D379DB"/>
    <w:rsid w:val="00D72F1D"/>
    <w:rsid w:val="00DC3F48"/>
    <w:rsid w:val="00E70962"/>
    <w:rsid w:val="00EE0930"/>
    <w:rsid w:val="00EF2264"/>
    <w:rsid w:val="00EF2AE6"/>
    <w:rsid w:val="00F15E70"/>
    <w:rsid w:val="00F2534C"/>
    <w:rsid w:val="00F36436"/>
    <w:rsid w:val="00F66B4B"/>
    <w:rsid w:val="00F67EEF"/>
    <w:rsid w:val="00F72B1F"/>
    <w:rsid w:val="00F75F7F"/>
    <w:rsid w:val="00F77699"/>
    <w:rsid w:val="00F82B7A"/>
    <w:rsid w:val="00F83332"/>
    <w:rsid w:val="00FD41E1"/>
    <w:rsid w:val="00FE5E65"/>
    <w:rsid w:val="00FF7494"/>
    <w:rsid w:val="1AF82C37"/>
    <w:rsid w:val="69516080"/>
    <w:rsid w:val="ACB93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nb-NO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8" Type="http://schemas.openxmlformats.org/officeDocument/2006/relationships/image" Target="media/image10.png"/><Relationship Id="rId13" Type="http://schemas.openxmlformats.org/officeDocument/2006/relationships/image" Target="media/image5.png"/><Relationship Id="rId3" Type="http://schemas.openxmlformats.org/officeDocument/2006/relationships/footnotes" Target="footnotes.xml"/><Relationship Id="rId21" Type="http://schemas.openxmlformats.org/officeDocument/2006/relationships/image" Target="media/image13.png"/><Relationship Id="rId34" Type="http://schemas.openxmlformats.org/officeDocument/2006/relationships/customXml" Target="../customXml/item4.xml"/><Relationship Id="rId7" Type="http://schemas.openxmlformats.org/officeDocument/2006/relationships/footer" Target="footer2.xml"/><Relationship Id="rId25" Type="http://schemas.openxmlformats.org/officeDocument/2006/relationships/image" Target="media/image17.png"/><Relationship Id="rId17" Type="http://schemas.openxmlformats.org/officeDocument/2006/relationships/image" Target="media/image9.png"/><Relationship Id="rId12" Type="http://schemas.openxmlformats.org/officeDocument/2006/relationships/image" Target="media/image4.png"/><Relationship Id="rId33" Type="http://schemas.openxmlformats.org/officeDocument/2006/relationships/customXml" Target="../customXml/item3.xml"/><Relationship Id="rId29" Type="http://schemas.openxmlformats.org/officeDocument/2006/relationships/customXml" Target="../customXml/item1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6" Type="http://schemas.openxmlformats.org/officeDocument/2006/relationships/footer" Target="footer1.xml"/><Relationship Id="rId24" Type="http://schemas.openxmlformats.org/officeDocument/2006/relationships/image" Target="media/image16.png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32" Type="http://schemas.openxmlformats.org/officeDocument/2006/relationships/customXml" Target="../customXml/item2.xml"/><Relationship Id="rId5" Type="http://schemas.openxmlformats.org/officeDocument/2006/relationships/header" Target="header1.xml"/><Relationship Id="rId28" Type="http://schemas.openxmlformats.org/officeDocument/2006/relationships/image" Target="media/image20.png"/><Relationship Id="rId23" Type="http://schemas.openxmlformats.org/officeDocument/2006/relationships/image" Target="media/image15.png"/><Relationship Id="rId15" Type="http://schemas.openxmlformats.org/officeDocument/2006/relationships/image" Target="media/image7.png"/><Relationship Id="rId31" Type="http://schemas.openxmlformats.org/officeDocument/2006/relationships/fontTable" Target="fontTable.xml"/><Relationship Id="rId19" Type="http://schemas.openxmlformats.org/officeDocument/2006/relationships/image" Target="media/image11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30" Type="http://schemas.openxmlformats.org/officeDocument/2006/relationships/numbering" Target="numbering.xml"/><Relationship Id="rId27" Type="http://schemas.openxmlformats.org/officeDocument/2006/relationships/image" Target="media/image19.png"/><Relationship Id="rId22" Type="http://schemas.openxmlformats.org/officeDocument/2006/relationships/image" Target="media/image14.png"/><Relationship Id="rId14" Type="http://schemas.openxmlformats.org/officeDocument/2006/relationships/image" Target="media/image6.png"/><Relationship Id="rId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nan\Library\Containers\com.kingsoft.wpsoffice.mac\Data\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31"/>
    <customShpInfo spid="_x0000_s2136"/>
    <customShpInfo spid="_x0000_s2135"/>
    <customShpInfo spid="_x0000_s2134"/>
    <customShpInfo spid="_x0000_s2130"/>
    <customShpInfo spid="_x0000_s2115"/>
    <customShpInfo spid="_x0000_s2122"/>
    <customShpInfo spid="_x0000_s2129"/>
    <customShpInfo spid="_x0000_s209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419D3B7E4241B167D03BDA9912BA" ma:contentTypeVersion="29" ma:contentTypeDescription="Create a new document." ma:contentTypeScope="" ma:versionID="8cb4b7c5fb5d436591de2e88ccdce896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ba8441bef0230bff9e0b5539ab655432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2026-04-28T05:37:56+00:00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191FB-F60F-4B25-96DE-E5D0E5F67D6A}"/>
</file>

<file path=customXml/itemProps3.xml><?xml version="1.0" encoding="utf-8"?>
<ds:datastoreItem xmlns:ds="http://schemas.openxmlformats.org/officeDocument/2006/customXml" ds:itemID="{D465D365-36AF-4684-894B-BE58E207306C}"/>
</file>

<file path=customXml/itemProps4.xml><?xml version="1.0" encoding="utf-8"?>
<ds:datastoreItem xmlns:ds="http://schemas.openxmlformats.org/officeDocument/2006/customXml" ds:itemID="{C60BA821-6FEC-4931-908D-5BB68533FDBD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12</Pages>
  <Words>880</Words>
  <Characters>5022</Characters>
  <Lines>41</Lines>
  <Paragraphs>11</Paragraphs>
  <TotalTime>27</TotalTime>
  <ScaleCrop>false</ScaleCrop>
  <LinksUpToDate>false</LinksUpToDate>
  <CharactersWithSpaces>5891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9</cp:revision>
  <dcterms:created xsi:type="dcterms:W3CDTF">2026-03-27T21:57:00Z</dcterms:created>
  <dcterms:modified xsi:type="dcterms:W3CDTF">2026-04-13T03:37:09Z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